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7AA7" w:rsidRDefault="000C7AA7">
      <w:bookmarkStart w:id="0" w:name="_GoBack"/>
      <w:bookmarkEnd w:id="0"/>
    </w:p>
    <w:tbl>
      <w:tblPr>
        <w:tblStyle w:val="TableGrid"/>
        <w:tblW w:w="15026" w:type="dxa"/>
        <w:tblInd w:w="-572" w:type="dxa"/>
        <w:tblLook w:val="04A0" w:firstRow="1" w:lastRow="0" w:firstColumn="1" w:lastColumn="0" w:noHBand="0" w:noVBand="1"/>
      </w:tblPr>
      <w:tblGrid>
        <w:gridCol w:w="2118"/>
        <w:gridCol w:w="6387"/>
        <w:gridCol w:w="4840"/>
        <w:gridCol w:w="1681"/>
      </w:tblGrid>
      <w:tr w:rsidR="001E2FC0" w:rsidRPr="00CA7B00" w:rsidTr="001E2FC0">
        <w:trPr>
          <w:cantSplit/>
        </w:trPr>
        <w:tc>
          <w:tcPr>
            <w:tcW w:w="2118" w:type="dxa"/>
            <w:shd w:val="clear" w:color="auto" w:fill="F2F2F2" w:themeFill="background1" w:themeFillShade="F2"/>
          </w:tcPr>
          <w:p w:rsidR="001E2FC0" w:rsidRPr="00CA7B00" w:rsidRDefault="001E2FC0" w:rsidP="00FC69BD">
            <w:pPr>
              <w:spacing w:before="60" w:after="60"/>
              <w:rPr>
                <w:b/>
                <w:sz w:val="20"/>
                <w:szCs w:val="20"/>
              </w:rPr>
            </w:pPr>
            <w:r>
              <w:rPr>
                <w:b/>
                <w:sz w:val="20"/>
                <w:szCs w:val="20"/>
              </w:rPr>
              <w:t>Priorities</w:t>
            </w:r>
          </w:p>
        </w:tc>
        <w:tc>
          <w:tcPr>
            <w:tcW w:w="6387" w:type="dxa"/>
            <w:shd w:val="clear" w:color="auto" w:fill="F2F2F2" w:themeFill="background1" w:themeFillShade="F2"/>
          </w:tcPr>
          <w:p w:rsidR="001E2FC0" w:rsidRPr="00CA7B00" w:rsidRDefault="001E2FC0" w:rsidP="00FC69BD">
            <w:pPr>
              <w:spacing w:before="60" w:after="60"/>
              <w:rPr>
                <w:b/>
                <w:sz w:val="20"/>
                <w:szCs w:val="20"/>
              </w:rPr>
            </w:pPr>
            <w:r>
              <w:rPr>
                <w:b/>
                <w:sz w:val="20"/>
                <w:szCs w:val="20"/>
              </w:rPr>
              <w:t>Proposed Outcome and Impact</w:t>
            </w:r>
          </w:p>
        </w:tc>
        <w:tc>
          <w:tcPr>
            <w:tcW w:w="4840" w:type="dxa"/>
            <w:shd w:val="clear" w:color="auto" w:fill="F2F2F2" w:themeFill="background1" w:themeFillShade="F2"/>
          </w:tcPr>
          <w:p w:rsidR="001E2FC0" w:rsidRPr="00CA7B00" w:rsidRDefault="001E2FC0" w:rsidP="00FC69BD">
            <w:pPr>
              <w:spacing w:before="60" w:after="60"/>
              <w:rPr>
                <w:b/>
                <w:sz w:val="20"/>
                <w:szCs w:val="20"/>
              </w:rPr>
            </w:pPr>
            <w:r>
              <w:rPr>
                <w:b/>
                <w:sz w:val="20"/>
                <w:szCs w:val="20"/>
              </w:rPr>
              <w:t>Measures</w:t>
            </w:r>
          </w:p>
        </w:tc>
        <w:tc>
          <w:tcPr>
            <w:tcW w:w="1681" w:type="dxa"/>
            <w:shd w:val="clear" w:color="auto" w:fill="F2F2F2" w:themeFill="background1" w:themeFillShade="F2"/>
          </w:tcPr>
          <w:p w:rsidR="001E2FC0" w:rsidRPr="00CA7B00" w:rsidRDefault="001E2FC0" w:rsidP="00FC69BD">
            <w:pPr>
              <w:spacing w:before="60" w:after="60"/>
              <w:rPr>
                <w:b/>
                <w:sz w:val="20"/>
                <w:szCs w:val="20"/>
              </w:rPr>
            </w:pPr>
            <w:r>
              <w:rPr>
                <w:b/>
                <w:sz w:val="20"/>
                <w:szCs w:val="20"/>
              </w:rPr>
              <w:t xml:space="preserve">Linked to PEF </w:t>
            </w:r>
            <w:r w:rsidRPr="004C0644">
              <w:rPr>
                <w:sz w:val="20"/>
                <w:szCs w:val="20"/>
              </w:rPr>
              <w:t>(</w:t>
            </w:r>
            <w:r>
              <w:rPr>
                <w:sz w:val="20"/>
                <w:szCs w:val="20"/>
              </w:rPr>
              <w:t>Y/N</w:t>
            </w:r>
            <w:r w:rsidRPr="004C0644">
              <w:rPr>
                <w:sz w:val="20"/>
                <w:szCs w:val="20"/>
              </w:rPr>
              <w:t>)</w:t>
            </w:r>
          </w:p>
        </w:tc>
      </w:tr>
      <w:tr w:rsidR="001E2FC0" w:rsidRPr="004A6206" w:rsidTr="001E2FC0">
        <w:trPr>
          <w:cantSplit/>
        </w:trPr>
        <w:tc>
          <w:tcPr>
            <w:tcW w:w="2118" w:type="dxa"/>
          </w:tcPr>
          <w:p w:rsidR="001E2FC0" w:rsidRPr="00202966" w:rsidRDefault="001E2FC0" w:rsidP="001E2FC0">
            <w:pPr>
              <w:pStyle w:val="ListParagraph"/>
              <w:numPr>
                <w:ilvl w:val="0"/>
                <w:numId w:val="25"/>
              </w:numPr>
              <w:spacing w:before="60" w:after="60"/>
              <w:rPr>
                <w:b/>
                <w:sz w:val="20"/>
                <w:szCs w:val="20"/>
              </w:rPr>
            </w:pPr>
            <w:r w:rsidRPr="00202966">
              <w:rPr>
                <w:b/>
                <w:sz w:val="20"/>
                <w:szCs w:val="20"/>
              </w:rPr>
              <w:t>Embedding our Rights Respecting School and Nurture Vision and Values</w:t>
            </w:r>
          </w:p>
          <w:p w:rsidR="001E2FC0" w:rsidRPr="00202966" w:rsidRDefault="001E2FC0" w:rsidP="00FC69BD">
            <w:pPr>
              <w:pStyle w:val="ListParagraph"/>
              <w:spacing w:before="60" w:after="60"/>
              <w:rPr>
                <w:b/>
                <w:sz w:val="20"/>
                <w:szCs w:val="20"/>
              </w:rPr>
            </w:pPr>
          </w:p>
          <w:p w:rsidR="001E2FC0" w:rsidRPr="00202966" w:rsidRDefault="001E2FC0" w:rsidP="00FC69BD">
            <w:pPr>
              <w:spacing w:before="60" w:after="60"/>
              <w:rPr>
                <w:b/>
                <w:sz w:val="20"/>
                <w:szCs w:val="20"/>
              </w:rPr>
            </w:pPr>
          </w:p>
          <w:p w:rsidR="001E2FC0" w:rsidRPr="005400E9" w:rsidRDefault="001E2FC0" w:rsidP="00FC69BD">
            <w:pPr>
              <w:spacing w:before="60" w:after="60"/>
              <w:rPr>
                <w:sz w:val="20"/>
                <w:szCs w:val="20"/>
              </w:rPr>
            </w:pPr>
          </w:p>
        </w:tc>
        <w:tc>
          <w:tcPr>
            <w:tcW w:w="6387" w:type="dxa"/>
          </w:tcPr>
          <w:p w:rsidR="001E2FC0" w:rsidRPr="00094548" w:rsidRDefault="001E2FC0" w:rsidP="00FC69BD">
            <w:pPr>
              <w:spacing w:before="60" w:after="60"/>
              <w:rPr>
                <w:b/>
                <w:sz w:val="20"/>
                <w:szCs w:val="20"/>
              </w:rPr>
            </w:pPr>
            <w:r w:rsidRPr="00094548">
              <w:rPr>
                <w:b/>
                <w:sz w:val="20"/>
                <w:szCs w:val="20"/>
              </w:rPr>
              <w:t>Outcomes:</w:t>
            </w:r>
          </w:p>
          <w:p w:rsidR="001E2FC0" w:rsidRDefault="001E2FC0" w:rsidP="00FC69BD">
            <w:pPr>
              <w:spacing w:before="60" w:after="60"/>
              <w:rPr>
                <w:sz w:val="20"/>
                <w:szCs w:val="20"/>
              </w:rPr>
            </w:pPr>
            <w:r>
              <w:rPr>
                <w:sz w:val="20"/>
                <w:szCs w:val="20"/>
              </w:rPr>
              <w:t xml:space="preserve">All pupils will demonstrate a thorough </w:t>
            </w:r>
            <w:r w:rsidRPr="00F03E7F">
              <w:rPr>
                <w:sz w:val="20"/>
                <w:szCs w:val="20"/>
              </w:rPr>
              <w:t xml:space="preserve">understanding of their rights </w:t>
            </w:r>
            <w:r>
              <w:rPr>
                <w:sz w:val="20"/>
                <w:szCs w:val="20"/>
              </w:rPr>
              <w:t>and the rights of others and how these have been exercised across the school year to bring about change in the classroom/school.</w:t>
            </w:r>
          </w:p>
          <w:p w:rsidR="001E2FC0" w:rsidRDefault="001E2FC0" w:rsidP="00FC69BD">
            <w:pPr>
              <w:spacing w:before="60" w:after="60"/>
              <w:rPr>
                <w:sz w:val="20"/>
                <w:szCs w:val="20"/>
              </w:rPr>
            </w:pPr>
            <w:r>
              <w:rPr>
                <w:sz w:val="20"/>
                <w:szCs w:val="20"/>
              </w:rPr>
              <w:t>Staff will embed nurturing approaches in all aspects of their practice as a result of ongoing self-evaluation and professional development around the Nurture Principles.</w:t>
            </w:r>
          </w:p>
          <w:p w:rsidR="001E2FC0" w:rsidRPr="00094548" w:rsidRDefault="001E2FC0" w:rsidP="00FC69BD">
            <w:pPr>
              <w:spacing w:before="60" w:after="60"/>
              <w:rPr>
                <w:b/>
                <w:sz w:val="20"/>
                <w:szCs w:val="20"/>
              </w:rPr>
            </w:pPr>
            <w:r w:rsidRPr="00094548">
              <w:rPr>
                <w:b/>
                <w:sz w:val="20"/>
                <w:szCs w:val="20"/>
              </w:rPr>
              <w:t>Impact:</w:t>
            </w:r>
          </w:p>
          <w:p w:rsidR="001E2FC0" w:rsidRDefault="001E2FC0" w:rsidP="00FC69BD">
            <w:pPr>
              <w:spacing w:before="60" w:after="60"/>
              <w:rPr>
                <w:sz w:val="20"/>
                <w:szCs w:val="20"/>
              </w:rPr>
            </w:pPr>
            <w:r>
              <w:rPr>
                <w:sz w:val="20"/>
                <w:szCs w:val="20"/>
              </w:rPr>
              <w:t xml:space="preserve">Through a deeper understanding of their rights, all pupils will feel respected and listened to, and will be able to identify how they have had a real voice in shaping their school community. </w:t>
            </w:r>
          </w:p>
          <w:p w:rsidR="001E2FC0" w:rsidRPr="004A6206" w:rsidRDefault="001E2FC0" w:rsidP="00FC69BD">
            <w:pPr>
              <w:spacing w:before="60" w:after="60"/>
              <w:rPr>
                <w:sz w:val="20"/>
                <w:szCs w:val="20"/>
              </w:rPr>
            </w:pPr>
            <w:r>
              <w:rPr>
                <w:sz w:val="20"/>
                <w:szCs w:val="20"/>
              </w:rPr>
              <w:t>Peer relationships, particularly across identified groups, will be seen to be respectful and inclusive, with minimal intervention required from adults.</w:t>
            </w:r>
          </w:p>
        </w:tc>
        <w:tc>
          <w:tcPr>
            <w:tcW w:w="4840" w:type="dxa"/>
          </w:tcPr>
          <w:p w:rsidR="001E2FC0" w:rsidRDefault="001E2FC0" w:rsidP="00FC69BD">
            <w:pPr>
              <w:spacing w:before="60" w:after="60"/>
              <w:rPr>
                <w:sz w:val="20"/>
                <w:szCs w:val="20"/>
              </w:rPr>
            </w:pPr>
            <w:r>
              <w:rPr>
                <w:sz w:val="20"/>
                <w:szCs w:val="20"/>
              </w:rPr>
              <w:t>Evidence collected from children across the school, discussing their UNCRC rights and how they can exercise these in school.</w:t>
            </w:r>
          </w:p>
          <w:p w:rsidR="001E2FC0" w:rsidRDefault="001E2FC0" w:rsidP="00FC69BD">
            <w:pPr>
              <w:spacing w:before="60" w:after="60"/>
              <w:rPr>
                <w:sz w:val="20"/>
                <w:szCs w:val="20"/>
              </w:rPr>
            </w:pPr>
            <w:r>
              <w:rPr>
                <w:sz w:val="20"/>
                <w:szCs w:val="20"/>
              </w:rPr>
              <w:t>Evidence showing how pupil voices have led to change in their classroom/school across the year – linked to rights/nurture principles.</w:t>
            </w:r>
          </w:p>
          <w:p w:rsidR="001E2FC0" w:rsidRDefault="001E2FC0" w:rsidP="00FC69BD">
            <w:pPr>
              <w:spacing w:before="60" w:after="60"/>
              <w:rPr>
                <w:sz w:val="20"/>
                <w:szCs w:val="20"/>
              </w:rPr>
            </w:pPr>
            <w:r>
              <w:rPr>
                <w:sz w:val="20"/>
                <w:szCs w:val="20"/>
              </w:rPr>
              <w:t>Pupil surveys for upper school during the year showing their understanding of their rights</w:t>
            </w:r>
          </w:p>
          <w:p w:rsidR="001E2FC0" w:rsidRDefault="001E2FC0" w:rsidP="00FC69BD">
            <w:pPr>
              <w:spacing w:before="60" w:after="60"/>
              <w:rPr>
                <w:sz w:val="20"/>
                <w:szCs w:val="20"/>
              </w:rPr>
            </w:pPr>
            <w:r>
              <w:rPr>
                <w:sz w:val="20"/>
                <w:szCs w:val="20"/>
              </w:rPr>
              <w:t>Staff survey on how Nurture Principles are applied in their work.</w:t>
            </w:r>
          </w:p>
          <w:p w:rsidR="001E2FC0" w:rsidRDefault="001E2FC0" w:rsidP="00FC69BD">
            <w:pPr>
              <w:spacing w:before="60" w:after="60"/>
              <w:rPr>
                <w:sz w:val="20"/>
                <w:szCs w:val="20"/>
              </w:rPr>
            </w:pPr>
            <w:r>
              <w:rPr>
                <w:sz w:val="20"/>
                <w:szCs w:val="20"/>
              </w:rPr>
              <w:t>Pupil surveys show understanding and application of Nurture Principles in relationships with staff and peers.</w:t>
            </w:r>
          </w:p>
          <w:p w:rsidR="001E2FC0" w:rsidRPr="004A6206" w:rsidRDefault="001E2FC0" w:rsidP="00FC69BD">
            <w:pPr>
              <w:spacing w:before="60" w:after="60"/>
              <w:rPr>
                <w:sz w:val="20"/>
                <w:szCs w:val="20"/>
              </w:rPr>
            </w:pPr>
            <w:r>
              <w:rPr>
                <w:sz w:val="20"/>
                <w:szCs w:val="20"/>
              </w:rPr>
              <w:t>Incidents regarding peer relations requiring adult intervention are rare.</w:t>
            </w:r>
          </w:p>
        </w:tc>
        <w:tc>
          <w:tcPr>
            <w:tcW w:w="1681" w:type="dxa"/>
          </w:tcPr>
          <w:p w:rsidR="001E2FC0" w:rsidRPr="004A6206" w:rsidRDefault="001E2FC0" w:rsidP="00FC69BD">
            <w:pPr>
              <w:spacing w:before="60" w:after="60"/>
              <w:rPr>
                <w:sz w:val="20"/>
                <w:szCs w:val="20"/>
              </w:rPr>
            </w:pPr>
            <w:r>
              <w:rPr>
                <w:sz w:val="20"/>
                <w:szCs w:val="20"/>
              </w:rPr>
              <w:t>Y – concerned with nurture and rights of all children and interventions to support individuals.</w:t>
            </w:r>
          </w:p>
        </w:tc>
      </w:tr>
      <w:tr w:rsidR="001E2FC0" w:rsidRPr="004A6206" w:rsidTr="001E2FC0">
        <w:trPr>
          <w:cantSplit/>
        </w:trPr>
        <w:tc>
          <w:tcPr>
            <w:tcW w:w="2118" w:type="dxa"/>
          </w:tcPr>
          <w:p w:rsidR="001E2FC0" w:rsidRPr="00554894" w:rsidRDefault="001E2FC0" w:rsidP="001E2FC0">
            <w:pPr>
              <w:pStyle w:val="ListParagraph"/>
              <w:numPr>
                <w:ilvl w:val="0"/>
                <w:numId w:val="26"/>
              </w:numPr>
              <w:spacing w:before="60" w:after="60"/>
              <w:rPr>
                <w:b/>
                <w:sz w:val="20"/>
                <w:szCs w:val="20"/>
              </w:rPr>
            </w:pPr>
            <w:r>
              <w:rPr>
                <w:b/>
                <w:sz w:val="20"/>
                <w:szCs w:val="20"/>
              </w:rPr>
              <w:t>Community Engagement</w:t>
            </w:r>
            <w:r w:rsidR="008B2DB4">
              <w:rPr>
                <w:b/>
                <w:sz w:val="20"/>
                <w:szCs w:val="20"/>
              </w:rPr>
              <w:t xml:space="preserve"> and Involvement</w:t>
            </w:r>
          </w:p>
          <w:p w:rsidR="001E2FC0" w:rsidRPr="00202966" w:rsidRDefault="001E2FC0" w:rsidP="00FC69BD">
            <w:pPr>
              <w:pStyle w:val="ListParagraph"/>
              <w:spacing w:before="60" w:after="60"/>
              <w:rPr>
                <w:b/>
                <w:sz w:val="20"/>
                <w:szCs w:val="20"/>
              </w:rPr>
            </w:pPr>
          </w:p>
        </w:tc>
        <w:tc>
          <w:tcPr>
            <w:tcW w:w="6387" w:type="dxa"/>
          </w:tcPr>
          <w:p w:rsidR="001E2FC0" w:rsidRDefault="001E2FC0" w:rsidP="00FC69BD">
            <w:pPr>
              <w:spacing w:before="60" w:after="60"/>
              <w:rPr>
                <w:sz w:val="20"/>
                <w:szCs w:val="20"/>
              </w:rPr>
            </w:pPr>
            <w:r>
              <w:rPr>
                <w:sz w:val="20"/>
                <w:szCs w:val="20"/>
              </w:rPr>
              <w:t>Wide range of opportunities for parental engagement in school, for example through surveys/open afternoons/Seesaw, throughout the year.</w:t>
            </w:r>
          </w:p>
          <w:p w:rsidR="001E2FC0" w:rsidRDefault="001E2FC0" w:rsidP="00FC69BD">
            <w:pPr>
              <w:spacing w:before="60" w:after="60"/>
              <w:rPr>
                <w:sz w:val="20"/>
                <w:szCs w:val="20"/>
              </w:rPr>
            </w:pPr>
            <w:r>
              <w:rPr>
                <w:sz w:val="20"/>
                <w:szCs w:val="20"/>
              </w:rPr>
              <w:t>Termly community events across the school year.</w:t>
            </w:r>
          </w:p>
          <w:p w:rsidR="001E2FC0" w:rsidRDefault="001E2FC0" w:rsidP="00FC69BD">
            <w:pPr>
              <w:spacing w:before="60" w:after="60"/>
              <w:rPr>
                <w:sz w:val="20"/>
                <w:szCs w:val="20"/>
              </w:rPr>
            </w:pPr>
            <w:r>
              <w:rPr>
                <w:sz w:val="20"/>
                <w:szCs w:val="20"/>
              </w:rPr>
              <w:t>Increase levels of engagement for identified group of learners, for example through play based learning and following Lego Therapy.</w:t>
            </w:r>
          </w:p>
          <w:p w:rsidR="001E2FC0" w:rsidRDefault="001E2FC0" w:rsidP="00FC69BD">
            <w:pPr>
              <w:spacing w:before="60" w:after="60"/>
              <w:rPr>
                <w:b/>
                <w:sz w:val="20"/>
                <w:szCs w:val="20"/>
              </w:rPr>
            </w:pPr>
            <w:r>
              <w:rPr>
                <w:b/>
                <w:sz w:val="20"/>
                <w:szCs w:val="20"/>
              </w:rPr>
              <w:t>Impact:</w:t>
            </w:r>
          </w:p>
          <w:p w:rsidR="001E2FC0" w:rsidRDefault="001E2FC0" w:rsidP="00FC69BD">
            <w:pPr>
              <w:spacing w:before="60" w:after="60"/>
              <w:rPr>
                <w:sz w:val="20"/>
                <w:szCs w:val="20"/>
              </w:rPr>
            </w:pPr>
            <w:r>
              <w:rPr>
                <w:sz w:val="20"/>
                <w:szCs w:val="20"/>
              </w:rPr>
              <w:t>Parents will report having a good understanding of their child’s learning and learning and teaching approaches adopted in school.</w:t>
            </w:r>
          </w:p>
          <w:p w:rsidR="001E2FC0" w:rsidRDefault="001E2FC0" w:rsidP="00FC69BD">
            <w:pPr>
              <w:spacing w:before="60" w:after="60"/>
              <w:rPr>
                <w:sz w:val="20"/>
                <w:szCs w:val="20"/>
              </w:rPr>
            </w:pPr>
            <w:r>
              <w:rPr>
                <w:sz w:val="20"/>
                <w:szCs w:val="20"/>
              </w:rPr>
              <w:t>Identified pupils will demonstrate greater levels of engagement in learning.</w:t>
            </w:r>
          </w:p>
          <w:p w:rsidR="001E2FC0" w:rsidRPr="00094548" w:rsidRDefault="001E2FC0" w:rsidP="00FC69BD">
            <w:pPr>
              <w:spacing w:before="60" w:after="60"/>
              <w:rPr>
                <w:b/>
                <w:sz w:val="20"/>
                <w:szCs w:val="20"/>
              </w:rPr>
            </w:pPr>
            <w:r>
              <w:rPr>
                <w:sz w:val="20"/>
                <w:szCs w:val="20"/>
              </w:rPr>
              <w:t>The School’s profile and impact in the community will increase.</w:t>
            </w:r>
          </w:p>
        </w:tc>
        <w:tc>
          <w:tcPr>
            <w:tcW w:w="4840" w:type="dxa"/>
          </w:tcPr>
          <w:p w:rsidR="001E2FC0" w:rsidRDefault="001E2FC0" w:rsidP="00FC69BD">
            <w:pPr>
              <w:spacing w:before="60" w:after="60"/>
              <w:rPr>
                <w:sz w:val="20"/>
                <w:szCs w:val="20"/>
              </w:rPr>
            </w:pPr>
            <w:r>
              <w:rPr>
                <w:sz w:val="20"/>
                <w:szCs w:val="20"/>
              </w:rPr>
              <w:t>All families will be represented at parental engagement events, all will respond to surveys and all will engage in Seesaw.</w:t>
            </w:r>
          </w:p>
          <w:p w:rsidR="001E2FC0" w:rsidRDefault="001E2FC0" w:rsidP="00FC69BD">
            <w:pPr>
              <w:spacing w:before="60" w:after="60"/>
              <w:rPr>
                <w:sz w:val="20"/>
                <w:szCs w:val="20"/>
              </w:rPr>
            </w:pPr>
            <w:r>
              <w:rPr>
                <w:sz w:val="20"/>
                <w:szCs w:val="20"/>
              </w:rPr>
              <w:t>Parental surveys will evidence that parents feel involved in their child’s learning and able to support learning at home.</w:t>
            </w:r>
          </w:p>
          <w:p w:rsidR="001E2FC0" w:rsidRDefault="001E2FC0" w:rsidP="00FC69BD">
            <w:pPr>
              <w:spacing w:before="60" w:after="60"/>
              <w:rPr>
                <w:sz w:val="20"/>
                <w:szCs w:val="20"/>
              </w:rPr>
            </w:pPr>
            <w:r>
              <w:rPr>
                <w:sz w:val="20"/>
                <w:szCs w:val="20"/>
              </w:rPr>
              <w:t>Number of community events organised by school and by the Parent Council will increase.</w:t>
            </w:r>
          </w:p>
          <w:p w:rsidR="001E2FC0" w:rsidRDefault="001E2FC0" w:rsidP="00FC69BD">
            <w:pPr>
              <w:spacing w:before="60" w:after="60"/>
              <w:rPr>
                <w:sz w:val="20"/>
                <w:szCs w:val="20"/>
              </w:rPr>
            </w:pPr>
            <w:r>
              <w:rPr>
                <w:sz w:val="20"/>
                <w:szCs w:val="20"/>
              </w:rPr>
              <w:t>Community feedback shows knowledge of school’s activities and high regard for the school.</w:t>
            </w:r>
          </w:p>
          <w:p w:rsidR="001E2FC0" w:rsidRDefault="001E2FC0" w:rsidP="00FC69BD">
            <w:pPr>
              <w:spacing w:before="60" w:after="60"/>
              <w:rPr>
                <w:sz w:val="20"/>
                <w:szCs w:val="20"/>
              </w:rPr>
            </w:pPr>
            <w:r>
              <w:rPr>
                <w:sz w:val="20"/>
                <w:szCs w:val="20"/>
              </w:rPr>
              <w:t>All learners will show increased levels of engagement in learning.</w:t>
            </w:r>
          </w:p>
          <w:p w:rsidR="001E2FC0" w:rsidRDefault="001E2FC0" w:rsidP="00FC69BD">
            <w:pPr>
              <w:spacing w:before="60" w:after="60"/>
              <w:rPr>
                <w:sz w:val="20"/>
                <w:szCs w:val="20"/>
              </w:rPr>
            </w:pPr>
            <w:r>
              <w:rPr>
                <w:sz w:val="20"/>
                <w:szCs w:val="20"/>
              </w:rPr>
              <w:t>All pupils make expected progress from their starting points and commensurate with their abilities/individual plans.</w:t>
            </w:r>
          </w:p>
          <w:p w:rsidR="001E2FC0" w:rsidRDefault="001E2FC0" w:rsidP="00FC69BD">
            <w:pPr>
              <w:spacing w:before="60" w:after="60"/>
              <w:rPr>
                <w:sz w:val="20"/>
                <w:szCs w:val="20"/>
              </w:rPr>
            </w:pPr>
          </w:p>
        </w:tc>
        <w:tc>
          <w:tcPr>
            <w:tcW w:w="1681" w:type="dxa"/>
          </w:tcPr>
          <w:p w:rsidR="001E2FC0" w:rsidRPr="00534FEE" w:rsidRDefault="001E2FC0" w:rsidP="00FC69BD">
            <w:pPr>
              <w:spacing w:before="60" w:after="60"/>
              <w:rPr>
                <w:sz w:val="20"/>
                <w:szCs w:val="20"/>
              </w:rPr>
            </w:pPr>
            <w:r w:rsidRPr="00534FEE">
              <w:rPr>
                <w:sz w:val="20"/>
                <w:szCs w:val="20"/>
              </w:rPr>
              <w:t>Y – linked to supporting children’s and family’s engagement in learning and school.</w:t>
            </w:r>
          </w:p>
        </w:tc>
      </w:tr>
      <w:tr w:rsidR="001E2FC0" w:rsidRPr="004A6206" w:rsidTr="001E2FC0">
        <w:trPr>
          <w:cantSplit/>
        </w:trPr>
        <w:tc>
          <w:tcPr>
            <w:tcW w:w="2118" w:type="dxa"/>
          </w:tcPr>
          <w:p w:rsidR="001E2FC0" w:rsidRPr="001E2FC0" w:rsidRDefault="001E2FC0" w:rsidP="001E2FC0">
            <w:pPr>
              <w:pStyle w:val="ListParagraph"/>
              <w:numPr>
                <w:ilvl w:val="0"/>
                <w:numId w:val="26"/>
              </w:numPr>
              <w:spacing w:before="60" w:after="60"/>
              <w:rPr>
                <w:b/>
                <w:sz w:val="20"/>
                <w:szCs w:val="20"/>
              </w:rPr>
            </w:pPr>
            <w:r w:rsidRPr="001E2FC0">
              <w:rPr>
                <w:b/>
                <w:sz w:val="20"/>
                <w:szCs w:val="20"/>
              </w:rPr>
              <w:t>Curriculum Development:</w:t>
            </w:r>
          </w:p>
          <w:p w:rsidR="001E2FC0" w:rsidRPr="00202966" w:rsidRDefault="001E2FC0" w:rsidP="001E2FC0">
            <w:pPr>
              <w:spacing w:before="60" w:after="60"/>
              <w:rPr>
                <w:b/>
                <w:sz w:val="20"/>
                <w:szCs w:val="20"/>
              </w:rPr>
            </w:pPr>
            <w:r>
              <w:rPr>
                <w:b/>
                <w:sz w:val="20"/>
                <w:szCs w:val="20"/>
              </w:rPr>
              <w:t>Numeracy</w:t>
            </w:r>
          </w:p>
          <w:p w:rsidR="001E2FC0" w:rsidRPr="00202966" w:rsidRDefault="001E2FC0" w:rsidP="00FC69BD">
            <w:pPr>
              <w:spacing w:before="60" w:after="60"/>
              <w:rPr>
                <w:b/>
                <w:sz w:val="20"/>
                <w:szCs w:val="20"/>
              </w:rPr>
            </w:pPr>
            <w:r>
              <w:rPr>
                <w:b/>
                <w:sz w:val="20"/>
                <w:szCs w:val="20"/>
              </w:rPr>
              <w:t>Lit</w:t>
            </w:r>
            <w:r w:rsidRPr="00202966">
              <w:rPr>
                <w:b/>
                <w:sz w:val="20"/>
                <w:szCs w:val="20"/>
              </w:rPr>
              <w:t>eracy</w:t>
            </w:r>
          </w:p>
          <w:p w:rsidR="001E2FC0" w:rsidRDefault="001E2FC0" w:rsidP="00FC69BD">
            <w:pPr>
              <w:spacing w:before="60" w:after="60"/>
              <w:rPr>
                <w:b/>
                <w:sz w:val="20"/>
                <w:szCs w:val="20"/>
              </w:rPr>
            </w:pPr>
            <w:r w:rsidRPr="00202966">
              <w:rPr>
                <w:b/>
                <w:sz w:val="20"/>
                <w:szCs w:val="20"/>
              </w:rPr>
              <w:t>Planning, assessment, attainment,   achievement and recording</w:t>
            </w:r>
          </w:p>
          <w:p w:rsidR="001E2FC0" w:rsidRDefault="001E2FC0" w:rsidP="00FC69BD">
            <w:pPr>
              <w:spacing w:before="60" w:after="60"/>
              <w:rPr>
                <w:b/>
                <w:sz w:val="20"/>
                <w:szCs w:val="20"/>
              </w:rPr>
            </w:pPr>
          </w:p>
          <w:p w:rsidR="001E2FC0" w:rsidRDefault="001E2FC0" w:rsidP="00FC69BD">
            <w:pPr>
              <w:spacing w:before="60" w:after="60"/>
              <w:rPr>
                <w:b/>
                <w:sz w:val="20"/>
                <w:szCs w:val="20"/>
              </w:rPr>
            </w:pPr>
          </w:p>
          <w:p w:rsidR="001E2FC0" w:rsidRDefault="001E2FC0" w:rsidP="00FC69BD">
            <w:pPr>
              <w:spacing w:before="60" w:after="60"/>
              <w:rPr>
                <w:b/>
                <w:sz w:val="20"/>
                <w:szCs w:val="20"/>
              </w:rPr>
            </w:pPr>
          </w:p>
          <w:p w:rsidR="001E2FC0" w:rsidRDefault="001E2FC0" w:rsidP="00FC69BD">
            <w:pPr>
              <w:spacing w:before="60" w:after="60"/>
              <w:rPr>
                <w:b/>
                <w:sz w:val="20"/>
                <w:szCs w:val="20"/>
              </w:rPr>
            </w:pPr>
          </w:p>
          <w:p w:rsidR="001E2FC0" w:rsidRDefault="001E2FC0" w:rsidP="00FC69BD">
            <w:pPr>
              <w:spacing w:before="60" w:after="60"/>
              <w:rPr>
                <w:b/>
                <w:sz w:val="20"/>
                <w:szCs w:val="20"/>
              </w:rPr>
            </w:pPr>
          </w:p>
          <w:p w:rsidR="001E2FC0" w:rsidRDefault="001E2FC0" w:rsidP="00FC69BD">
            <w:pPr>
              <w:spacing w:before="60" w:after="60"/>
              <w:rPr>
                <w:b/>
                <w:sz w:val="20"/>
                <w:szCs w:val="20"/>
              </w:rPr>
            </w:pPr>
          </w:p>
          <w:p w:rsidR="001E2FC0" w:rsidRDefault="001E2FC0" w:rsidP="00FC69BD">
            <w:pPr>
              <w:spacing w:before="60" w:after="60"/>
              <w:rPr>
                <w:b/>
                <w:sz w:val="20"/>
                <w:szCs w:val="20"/>
              </w:rPr>
            </w:pPr>
          </w:p>
          <w:p w:rsidR="001E2FC0" w:rsidRDefault="001E2FC0" w:rsidP="00FC69BD">
            <w:pPr>
              <w:spacing w:before="60" w:after="60"/>
              <w:rPr>
                <w:b/>
                <w:sz w:val="20"/>
                <w:szCs w:val="20"/>
              </w:rPr>
            </w:pPr>
          </w:p>
          <w:p w:rsidR="001E2FC0" w:rsidRDefault="001E2FC0" w:rsidP="00FC69BD">
            <w:pPr>
              <w:spacing w:before="60" w:after="60"/>
              <w:rPr>
                <w:b/>
                <w:sz w:val="20"/>
                <w:szCs w:val="20"/>
              </w:rPr>
            </w:pPr>
          </w:p>
          <w:p w:rsidR="001E2FC0" w:rsidRDefault="001E2FC0" w:rsidP="00FC69BD">
            <w:pPr>
              <w:spacing w:before="60" w:after="60"/>
              <w:rPr>
                <w:b/>
                <w:sz w:val="20"/>
                <w:szCs w:val="20"/>
              </w:rPr>
            </w:pPr>
          </w:p>
          <w:p w:rsidR="001E2FC0" w:rsidRDefault="001E2FC0" w:rsidP="00FC69BD">
            <w:pPr>
              <w:spacing w:before="60" w:after="60"/>
              <w:rPr>
                <w:b/>
                <w:sz w:val="20"/>
                <w:szCs w:val="20"/>
              </w:rPr>
            </w:pPr>
          </w:p>
          <w:p w:rsidR="001E2FC0" w:rsidRDefault="001E2FC0" w:rsidP="00FC69BD">
            <w:pPr>
              <w:spacing w:before="60" w:after="60"/>
              <w:rPr>
                <w:b/>
                <w:sz w:val="20"/>
                <w:szCs w:val="20"/>
              </w:rPr>
            </w:pPr>
          </w:p>
          <w:p w:rsidR="001E2FC0" w:rsidRDefault="001E2FC0" w:rsidP="00FC69BD">
            <w:pPr>
              <w:spacing w:before="60" w:after="60"/>
              <w:rPr>
                <w:b/>
                <w:sz w:val="20"/>
                <w:szCs w:val="20"/>
              </w:rPr>
            </w:pPr>
          </w:p>
          <w:p w:rsidR="001E2FC0" w:rsidRDefault="001E2FC0" w:rsidP="00FC69BD">
            <w:pPr>
              <w:spacing w:before="60" w:after="60"/>
              <w:rPr>
                <w:b/>
                <w:sz w:val="20"/>
                <w:szCs w:val="20"/>
              </w:rPr>
            </w:pPr>
          </w:p>
          <w:p w:rsidR="001E2FC0" w:rsidRDefault="001E2FC0" w:rsidP="00FC69BD">
            <w:pPr>
              <w:spacing w:before="60" w:after="60"/>
              <w:rPr>
                <w:b/>
                <w:sz w:val="20"/>
                <w:szCs w:val="20"/>
              </w:rPr>
            </w:pPr>
          </w:p>
          <w:p w:rsidR="001E2FC0" w:rsidRDefault="001E2FC0" w:rsidP="00FC69BD">
            <w:pPr>
              <w:spacing w:before="60" w:after="60"/>
              <w:rPr>
                <w:b/>
                <w:sz w:val="20"/>
                <w:szCs w:val="20"/>
              </w:rPr>
            </w:pPr>
          </w:p>
          <w:p w:rsidR="001E2FC0" w:rsidRDefault="001E2FC0" w:rsidP="00FC69BD">
            <w:pPr>
              <w:spacing w:before="60" w:after="60"/>
              <w:rPr>
                <w:b/>
                <w:sz w:val="20"/>
                <w:szCs w:val="20"/>
              </w:rPr>
            </w:pPr>
          </w:p>
          <w:p w:rsidR="001E2FC0" w:rsidRDefault="001E2FC0" w:rsidP="00FC69BD">
            <w:pPr>
              <w:spacing w:before="60" w:after="60"/>
              <w:rPr>
                <w:b/>
                <w:sz w:val="20"/>
                <w:szCs w:val="20"/>
              </w:rPr>
            </w:pPr>
          </w:p>
          <w:p w:rsidR="001E2FC0" w:rsidRDefault="001E2FC0" w:rsidP="00FC69BD">
            <w:pPr>
              <w:spacing w:before="60" w:after="60"/>
              <w:rPr>
                <w:b/>
                <w:sz w:val="20"/>
                <w:szCs w:val="20"/>
              </w:rPr>
            </w:pPr>
          </w:p>
          <w:p w:rsidR="001E2FC0" w:rsidRDefault="001E2FC0" w:rsidP="00FC69BD">
            <w:pPr>
              <w:spacing w:before="60" w:after="60"/>
              <w:rPr>
                <w:b/>
                <w:sz w:val="20"/>
                <w:szCs w:val="20"/>
              </w:rPr>
            </w:pPr>
          </w:p>
          <w:p w:rsidR="001E2FC0" w:rsidRDefault="001E2FC0" w:rsidP="00FC69BD">
            <w:pPr>
              <w:spacing w:before="60" w:after="60"/>
              <w:rPr>
                <w:b/>
                <w:sz w:val="20"/>
                <w:szCs w:val="20"/>
              </w:rPr>
            </w:pPr>
          </w:p>
          <w:p w:rsidR="001E2FC0" w:rsidRDefault="001E2FC0" w:rsidP="00FC69BD">
            <w:pPr>
              <w:spacing w:before="60" w:after="60"/>
              <w:rPr>
                <w:b/>
                <w:sz w:val="20"/>
                <w:szCs w:val="20"/>
              </w:rPr>
            </w:pPr>
          </w:p>
          <w:p w:rsidR="001E2FC0" w:rsidRDefault="001E2FC0" w:rsidP="001E2FC0">
            <w:pPr>
              <w:pStyle w:val="ListParagraph"/>
              <w:spacing w:before="60" w:after="60"/>
              <w:rPr>
                <w:b/>
                <w:sz w:val="20"/>
                <w:szCs w:val="20"/>
              </w:rPr>
            </w:pPr>
          </w:p>
          <w:p w:rsidR="001E2FC0" w:rsidRPr="002D0906" w:rsidRDefault="001E2FC0" w:rsidP="001E2FC0">
            <w:pPr>
              <w:pStyle w:val="ListParagraph"/>
              <w:numPr>
                <w:ilvl w:val="0"/>
                <w:numId w:val="26"/>
              </w:numPr>
              <w:spacing w:before="60" w:after="60"/>
              <w:rPr>
                <w:b/>
                <w:sz w:val="20"/>
                <w:szCs w:val="20"/>
              </w:rPr>
            </w:pPr>
            <w:r>
              <w:rPr>
                <w:b/>
                <w:sz w:val="20"/>
                <w:szCs w:val="20"/>
              </w:rPr>
              <w:t xml:space="preserve">ELC </w:t>
            </w:r>
          </w:p>
        </w:tc>
        <w:tc>
          <w:tcPr>
            <w:tcW w:w="6387" w:type="dxa"/>
          </w:tcPr>
          <w:p w:rsidR="001E2FC0" w:rsidRDefault="001E2FC0" w:rsidP="00FC69BD">
            <w:pPr>
              <w:spacing w:before="60" w:after="60"/>
              <w:rPr>
                <w:sz w:val="20"/>
                <w:szCs w:val="20"/>
              </w:rPr>
            </w:pPr>
            <w:r>
              <w:rPr>
                <w:sz w:val="20"/>
                <w:szCs w:val="20"/>
              </w:rPr>
              <w:lastRenderedPageBreak/>
              <w:t>Numeracy</w:t>
            </w:r>
          </w:p>
          <w:p w:rsidR="001E2FC0" w:rsidRDefault="001E2FC0" w:rsidP="00FC69BD">
            <w:pPr>
              <w:spacing w:before="60" w:after="60"/>
              <w:rPr>
                <w:sz w:val="20"/>
                <w:szCs w:val="20"/>
              </w:rPr>
            </w:pPr>
            <w:r>
              <w:rPr>
                <w:sz w:val="20"/>
                <w:szCs w:val="20"/>
              </w:rPr>
              <w:t>Outcome</w:t>
            </w:r>
          </w:p>
          <w:p w:rsidR="001E2FC0" w:rsidRDefault="001E2FC0" w:rsidP="00FC69BD">
            <w:pPr>
              <w:spacing w:before="60" w:after="60"/>
              <w:rPr>
                <w:sz w:val="20"/>
                <w:szCs w:val="20"/>
              </w:rPr>
            </w:pPr>
            <w:r>
              <w:rPr>
                <w:sz w:val="20"/>
                <w:szCs w:val="20"/>
              </w:rPr>
              <w:t>All pupils shows increased capability to apply skills (in line with learners’ current CfE level and the A&amp;B mental agility framework).</w:t>
            </w:r>
          </w:p>
          <w:p w:rsidR="001E2FC0" w:rsidRDefault="001E2FC0" w:rsidP="00FC69BD">
            <w:pPr>
              <w:spacing w:before="60" w:after="60"/>
              <w:rPr>
                <w:sz w:val="20"/>
                <w:szCs w:val="20"/>
              </w:rPr>
            </w:pPr>
            <w:r>
              <w:rPr>
                <w:sz w:val="20"/>
                <w:szCs w:val="20"/>
              </w:rPr>
              <w:t>All pupils make expected progress from their starting points and commensurate with their abilities/individual plans.</w:t>
            </w:r>
          </w:p>
          <w:p w:rsidR="001E2FC0" w:rsidRDefault="001E2FC0" w:rsidP="00FC69BD">
            <w:pPr>
              <w:spacing w:before="60" w:after="60"/>
              <w:rPr>
                <w:sz w:val="20"/>
                <w:szCs w:val="20"/>
              </w:rPr>
            </w:pPr>
            <w:r>
              <w:rPr>
                <w:sz w:val="20"/>
                <w:szCs w:val="20"/>
              </w:rPr>
              <w:t>Impact</w:t>
            </w:r>
          </w:p>
          <w:p w:rsidR="001E2FC0" w:rsidRDefault="001E2FC0" w:rsidP="00FC69BD">
            <w:pPr>
              <w:spacing w:before="60" w:after="60"/>
              <w:rPr>
                <w:sz w:val="20"/>
                <w:szCs w:val="20"/>
              </w:rPr>
            </w:pPr>
            <w:r>
              <w:rPr>
                <w:sz w:val="20"/>
                <w:szCs w:val="20"/>
              </w:rPr>
              <w:t>All pupils will have high levels of engagement, skills transference and confidence in numeracy and maths activities, ensuring resilience, readiness to move to their next phase and ability to contribute to society.</w:t>
            </w:r>
          </w:p>
          <w:p w:rsidR="001E2FC0" w:rsidRDefault="001E2FC0" w:rsidP="00FC69BD">
            <w:pPr>
              <w:spacing w:before="60" w:after="60"/>
              <w:rPr>
                <w:sz w:val="20"/>
                <w:szCs w:val="20"/>
              </w:rPr>
            </w:pPr>
          </w:p>
          <w:p w:rsidR="001E2FC0" w:rsidRDefault="001E2FC0" w:rsidP="00FC69BD">
            <w:pPr>
              <w:spacing w:before="60" w:after="60"/>
              <w:rPr>
                <w:sz w:val="20"/>
                <w:szCs w:val="20"/>
              </w:rPr>
            </w:pPr>
            <w:r>
              <w:rPr>
                <w:sz w:val="20"/>
                <w:szCs w:val="20"/>
              </w:rPr>
              <w:t>Literacy</w:t>
            </w:r>
          </w:p>
          <w:p w:rsidR="001E2FC0" w:rsidRDefault="001E2FC0" w:rsidP="00FC69BD">
            <w:pPr>
              <w:spacing w:before="60" w:after="60"/>
              <w:rPr>
                <w:sz w:val="20"/>
                <w:szCs w:val="20"/>
              </w:rPr>
            </w:pPr>
            <w:r>
              <w:rPr>
                <w:sz w:val="20"/>
                <w:szCs w:val="20"/>
              </w:rPr>
              <w:t>Outcome</w:t>
            </w:r>
          </w:p>
          <w:p w:rsidR="001E2FC0" w:rsidRDefault="001E2FC0" w:rsidP="00FC69BD">
            <w:pPr>
              <w:spacing w:before="60" w:after="60"/>
              <w:rPr>
                <w:sz w:val="20"/>
                <w:szCs w:val="20"/>
              </w:rPr>
            </w:pPr>
            <w:r>
              <w:rPr>
                <w:sz w:val="20"/>
                <w:szCs w:val="20"/>
              </w:rPr>
              <w:t>Pupils will apply spelling, punctuation and grammar skills in their independent writing.</w:t>
            </w:r>
          </w:p>
          <w:p w:rsidR="001E2FC0" w:rsidRDefault="001E2FC0" w:rsidP="00FC69BD">
            <w:pPr>
              <w:spacing w:before="60" w:after="60"/>
              <w:rPr>
                <w:sz w:val="20"/>
                <w:szCs w:val="20"/>
              </w:rPr>
            </w:pPr>
            <w:r>
              <w:rPr>
                <w:sz w:val="20"/>
                <w:szCs w:val="20"/>
              </w:rPr>
              <w:t>All pupils make expected progress from their starting points and commensurate with their abilities/individual plans.</w:t>
            </w:r>
          </w:p>
          <w:p w:rsidR="001E2FC0" w:rsidRDefault="001E2FC0" w:rsidP="00FC69BD">
            <w:pPr>
              <w:spacing w:before="60" w:after="60"/>
              <w:rPr>
                <w:sz w:val="20"/>
                <w:szCs w:val="20"/>
              </w:rPr>
            </w:pPr>
            <w:r>
              <w:rPr>
                <w:sz w:val="20"/>
                <w:szCs w:val="20"/>
              </w:rPr>
              <w:t>Impact</w:t>
            </w:r>
          </w:p>
          <w:p w:rsidR="001E2FC0" w:rsidRDefault="001E2FC0" w:rsidP="00FC69BD">
            <w:pPr>
              <w:spacing w:before="60" w:after="60"/>
              <w:rPr>
                <w:sz w:val="20"/>
                <w:szCs w:val="20"/>
              </w:rPr>
            </w:pPr>
            <w:r>
              <w:rPr>
                <w:sz w:val="20"/>
                <w:szCs w:val="20"/>
              </w:rPr>
              <w:t>All pupils will be confident in applying and transferring learned skills in writing and in approaching and organising their independent writing.</w:t>
            </w:r>
          </w:p>
          <w:p w:rsidR="001E2FC0" w:rsidRDefault="001E2FC0" w:rsidP="00FC69BD">
            <w:pPr>
              <w:spacing w:before="60" w:after="60"/>
              <w:rPr>
                <w:sz w:val="20"/>
                <w:szCs w:val="20"/>
              </w:rPr>
            </w:pPr>
          </w:p>
          <w:p w:rsidR="001E2FC0" w:rsidRPr="009C3D6B" w:rsidRDefault="001E2FC0" w:rsidP="00FC69BD">
            <w:pPr>
              <w:spacing w:before="60" w:after="60"/>
              <w:rPr>
                <w:sz w:val="20"/>
                <w:szCs w:val="20"/>
              </w:rPr>
            </w:pPr>
            <w:r w:rsidRPr="009C3D6B">
              <w:rPr>
                <w:sz w:val="20"/>
                <w:szCs w:val="20"/>
              </w:rPr>
              <w:t xml:space="preserve">Planning, assessment, attainment,   achievement and recording </w:t>
            </w:r>
          </w:p>
          <w:p w:rsidR="001E2FC0" w:rsidRDefault="001E2FC0" w:rsidP="00FC69BD">
            <w:pPr>
              <w:spacing w:before="60" w:after="60"/>
              <w:rPr>
                <w:sz w:val="20"/>
                <w:szCs w:val="20"/>
              </w:rPr>
            </w:pPr>
            <w:r>
              <w:rPr>
                <w:sz w:val="20"/>
                <w:szCs w:val="20"/>
              </w:rPr>
              <w:t>Outcome</w:t>
            </w:r>
          </w:p>
          <w:p w:rsidR="001E2FC0" w:rsidRDefault="001E2FC0" w:rsidP="00FC69BD">
            <w:pPr>
              <w:spacing w:before="60" w:after="60"/>
              <w:rPr>
                <w:sz w:val="20"/>
                <w:szCs w:val="20"/>
              </w:rPr>
            </w:pPr>
            <w:r>
              <w:rPr>
                <w:sz w:val="20"/>
                <w:szCs w:val="20"/>
              </w:rPr>
              <w:t>Our system for p</w:t>
            </w:r>
            <w:r w:rsidRPr="009C3D6B">
              <w:rPr>
                <w:sz w:val="20"/>
                <w:szCs w:val="20"/>
              </w:rPr>
              <w:t>lan</w:t>
            </w:r>
            <w:r>
              <w:rPr>
                <w:sz w:val="20"/>
                <w:szCs w:val="20"/>
              </w:rPr>
              <w:t xml:space="preserve">ning, assessment, attainment, </w:t>
            </w:r>
            <w:r w:rsidRPr="009C3D6B">
              <w:rPr>
                <w:sz w:val="20"/>
                <w:szCs w:val="20"/>
              </w:rPr>
              <w:t xml:space="preserve">achievement and recording </w:t>
            </w:r>
            <w:r>
              <w:rPr>
                <w:sz w:val="20"/>
                <w:szCs w:val="20"/>
              </w:rPr>
              <w:t>will be further refined and streamlined</w:t>
            </w:r>
          </w:p>
          <w:p w:rsidR="001E2FC0" w:rsidRDefault="001E2FC0" w:rsidP="00FC69BD">
            <w:pPr>
              <w:spacing w:before="60" w:after="60"/>
              <w:rPr>
                <w:sz w:val="20"/>
                <w:szCs w:val="20"/>
              </w:rPr>
            </w:pPr>
            <w:r>
              <w:rPr>
                <w:sz w:val="20"/>
                <w:szCs w:val="20"/>
              </w:rPr>
              <w:t>All pupils make expected progress from their starting points and commensurate with their abilities/individual plans.</w:t>
            </w:r>
          </w:p>
          <w:p w:rsidR="001E2FC0" w:rsidRDefault="001E2FC0" w:rsidP="00FC69BD">
            <w:pPr>
              <w:spacing w:before="60" w:after="60"/>
              <w:rPr>
                <w:sz w:val="20"/>
                <w:szCs w:val="20"/>
              </w:rPr>
            </w:pPr>
            <w:r>
              <w:rPr>
                <w:sz w:val="20"/>
                <w:szCs w:val="20"/>
              </w:rPr>
              <w:lastRenderedPageBreak/>
              <w:t>Impact</w:t>
            </w:r>
          </w:p>
          <w:p w:rsidR="001E2FC0" w:rsidRDefault="001E2FC0" w:rsidP="00FC69BD">
            <w:pPr>
              <w:spacing w:before="60" w:after="60"/>
              <w:rPr>
                <w:sz w:val="20"/>
                <w:szCs w:val="20"/>
              </w:rPr>
            </w:pPr>
            <w:r>
              <w:rPr>
                <w:sz w:val="20"/>
                <w:szCs w:val="20"/>
              </w:rPr>
              <w:t>Staff will work efficiently and spend proportionate time on p</w:t>
            </w:r>
            <w:r w:rsidRPr="009C3D6B">
              <w:rPr>
                <w:sz w:val="20"/>
                <w:szCs w:val="20"/>
              </w:rPr>
              <w:t>lan</w:t>
            </w:r>
            <w:r>
              <w:rPr>
                <w:sz w:val="20"/>
                <w:szCs w:val="20"/>
              </w:rPr>
              <w:t xml:space="preserve">ning, assessment, attainment, </w:t>
            </w:r>
            <w:r w:rsidRPr="009C3D6B">
              <w:rPr>
                <w:sz w:val="20"/>
                <w:szCs w:val="20"/>
              </w:rPr>
              <w:t>achievement and recording</w:t>
            </w:r>
            <w:r>
              <w:rPr>
                <w:sz w:val="20"/>
                <w:szCs w:val="20"/>
              </w:rPr>
              <w:t>.</w:t>
            </w:r>
          </w:p>
          <w:p w:rsidR="001E2FC0" w:rsidRDefault="001E2FC0" w:rsidP="00FC69BD">
            <w:pPr>
              <w:spacing w:before="60" w:after="60"/>
              <w:rPr>
                <w:sz w:val="20"/>
                <w:szCs w:val="20"/>
              </w:rPr>
            </w:pPr>
            <w:r>
              <w:rPr>
                <w:sz w:val="20"/>
                <w:szCs w:val="20"/>
              </w:rPr>
              <w:t>Information about pupil progress will be moderated and consistent.</w:t>
            </w:r>
          </w:p>
          <w:p w:rsidR="001E2FC0" w:rsidRDefault="001E2FC0" w:rsidP="00FC69BD">
            <w:pPr>
              <w:spacing w:before="60" w:after="60"/>
              <w:rPr>
                <w:sz w:val="20"/>
                <w:szCs w:val="20"/>
              </w:rPr>
            </w:pPr>
            <w:r>
              <w:rPr>
                <w:sz w:val="20"/>
                <w:szCs w:val="20"/>
              </w:rPr>
              <w:t>Nurture, Rights Respecting Schools and Community Engagement in line with school.</w:t>
            </w:r>
          </w:p>
          <w:p w:rsidR="001E2FC0" w:rsidRPr="00164951" w:rsidRDefault="001E2FC0" w:rsidP="00FC69BD">
            <w:pPr>
              <w:spacing w:before="60" w:after="60"/>
              <w:rPr>
                <w:sz w:val="20"/>
                <w:szCs w:val="20"/>
              </w:rPr>
            </w:pPr>
            <w:r w:rsidRPr="00164951">
              <w:rPr>
                <w:sz w:val="20"/>
                <w:szCs w:val="20"/>
              </w:rPr>
              <w:t>Develop speci</w:t>
            </w:r>
            <w:r>
              <w:rPr>
                <w:sz w:val="20"/>
                <w:szCs w:val="20"/>
              </w:rPr>
              <w:t>fic ELC initiatives for Literacy</w:t>
            </w:r>
            <w:r w:rsidRPr="00164951">
              <w:rPr>
                <w:sz w:val="20"/>
                <w:szCs w:val="20"/>
              </w:rPr>
              <w:t xml:space="preserve"> (</w:t>
            </w:r>
            <w:r>
              <w:rPr>
                <w:sz w:val="20"/>
                <w:szCs w:val="20"/>
              </w:rPr>
              <w:t xml:space="preserve">e.g. </w:t>
            </w:r>
            <w:r w:rsidRPr="00164951">
              <w:rPr>
                <w:sz w:val="20"/>
                <w:szCs w:val="20"/>
              </w:rPr>
              <w:t>Helicopter stories) and Numeracy (</w:t>
            </w:r>
            <w:r>
              <w:rPr>
                <w:sz w:val="20"/>
                <w:szCs w:val="20"/>
              </w:rPr>
              <w:t xml:space="preserve">e.g. </w:t>
            </w:r>
            <w:r w:rsidRPr="00164951">
              <w:rPr>
                <w:sz w:val="20"/>
                <w:szCs w:val="20"/>
              </w:rPr>
              <w:t>Boozoo Maths).</w:t>
            </w:r>
          </w:p>
          <w:p w:rsidR="001E2FC0" w:rsidRDefault="001E2FC0" w:rsidP="00FC69BD">
            <w:pPr>
              <w:spacing w:before="60" w:after="60"/>
              <w:rPr>
                <w:sz w:val="20"/>
                <w:szCs w:val="20"/>
              </w:rPr>
            </w:pPr>
            <w:r w:rsidRPr="00164951">
              <w:rPr>
                <w:sz w:val="20"/>
                <w:szCs w:val="20"/>
              </w:rPr>
              <w:t>Focus on observations and targeting of skills development.</w:t>
            </w:r>
          </w:p>
          <w:p w:rsidR="001E2FC0" w:rsidRDefault="001E2FC0" w:rsidP="00FC69BD">
            <w:pPr>
              <w:spacing w:before="60" w:after="60"/>
              <w:rPr>
                <w:sz w:val="20"/>
                <w:szCs w:val="20"/>
              </w:rPr>
            </w:pPr>
          </w:p>
        </w:tc>
        <w:tc>
          <w:tcPr>
            <w:tcW w:w="4840" w:type="dxa"/>
          </w:tcPr>
          <w:p w:rsidR="001E2FC0" w:rsidRDefault="001E2FC0" w:rsidP="00FC69BD">
            <w:pPr>
              <w:spacing w:before="60" w:after="60"/>
              <w:rPr>
                <w:sz w:val="20"/>
                <w:szCs w:val="20"/>
              </w:rPr>
            </w:pPr>
            <w:r>
              <w:rPr>
                <w:sz w:val="20"/>
                <w:szCs w:val="20"/>
              </w:rPr>
              <w:lastRenderedPageBreak/>
              <w:t>Numeracy</w:t>
            </w:r>
          </w:p>
          <w:p w:rsidR="001E2FC0" w:rsidRDefault="001E2FC0" w:rsidP="00FC69BD">
            <w:pPr>
              <w:spacing w:before="60" w:after="60"/>
              <w:rPr>
                <w:sz w:val="20"/>
                <w:szCs w:val="20"/>
              </w:rPr>
            </w:pPr>
            <w:r>
              <w:rPr>
                <w:sz w:val="20"/>
                <w:szCs w:val="20"/>
              </w:rPr>
              <w:t>Observations of pupils using range of mental strategies in applied situations.</w:t>
            </w:r>
          </w:p>
          <w:p w:rsidR="001E2FC0" w:rsidRDefault="001E2FC0" w:rsidP="00FC69BD">
            <w:pPr>
              <w:spacing w:before="60" w:after="60"/>
              <w:rPr>
                <w:sz w:val="20"/>
                <w:szCs w:val="20"/>
              </w:rPr>
            </w:pPr>
            <w:r>
              <w:rPr>
                <w:sz w:val="20"/>
                <w:szCs w:val="20"/>
              </w:rPr>
              <w:t>Observations of pupils’ continued engagement in numeracy</w:t>
            </w:r>
          </w:p>
          <w:p w:rsidR="001E2FC0" w:rsidRDefault="001E2FC0" w:rsidP="00FC69BD">
            <w:pPr>
              <w:spacing w:before="60" w:after="60"/>
              <w:rPr>
                <w:sz w:val="20"/>
                <w:szCs w:val="20"/>
              </w:rPr>
            </w:pPr>
            <w:r>
              <w:rPr>
                <w:sz w:val="20"/>
                <w:szCs w:val="20"/>
              </w:rPr>
              <w:t>Termly Progress and Achievement Assessments and end of year Attainment of Curriculum for Excellence Level assessments show appropriate progress in levels of attainment in numeracy.</w:t>
            </w:r>
          </w:p>
          <w:p w:rsidR="001E2FC0" w:rsidRDefault="001E2FC0" w:rsidP="00FC69BD">
            <w:pPr>
              <w:spacing w:before="60" w:after="60"/>
              <w:rPr>
                <w:sz w:val="20"/>
                <w:szCs w:val="20"/>
              </w:rPr>
            </w:pPr>
            <w:r>
              <w:rPr>
                <w:sz w:val="20"/>
                <w:szCs w:val="20"/>
              </w:rPr>
              <w:t>Pupil feedback shows confidence in use and application of mental strategies to solve calculations.</w:t>
            </w:r>
          </w:p>
          <w:p w:rsidR="001E2FC0" w:rsidRDefault="001E2FC0" w:rsidP="00FC69BD">
            <w:pPr>
              <w:spacing w:before="60" w:after="60"/>
              <w:rPr>
                <w:sz w:val="20"/>
                <w:szCs w:val="20"/>
              </w:rPr>
            </w:pPr>
          </w:p>
          <w:p w:rsidR="001E2FC0" w:rsidRDefault="001E2FC0" w:rsidP="00FC69BD">
            <w:pPr>
              <w:spacing w:before="60" w:after="60"/>
              <w:rPr>
                <w:sz w:val="20"/>
                <w:szCs w:val="20"/>
              </w:rPr>
            </w:pPr>
            <w:r>
              <w:rPr>
                <w:sz w:val="20"/>
                <w:szCs w:val="20"/>
              </w:rPr>
              <w:t>Literacy</w:t>
            </w:r>
          </w:p>
          <w:p w:rsidR="001E2FC0" w:rsidRDefault="001E2FC0" w:rsidP="00FC69BD">
            <w:pPr>
              <w:spacing w:before="60" w:after="60"/>
              <w:rPr>
                <w:sz w:val="20"/>
                <w:szCs w:val="20"/>
              </w:rPr>
            </w:pPr>
            <w:r>
              <w:rPr>
                <w:sz w:val="20"/>
                <w:szCs w:val="20"/>
              </w:rPr>
              <w:t>Teacher assessment and pupil self-assessment show pupils are applying learned writing skills in independent writing across the curriculum.</w:t>
            </w:r>
          </w:p>
          <w:p w:rsidR="001E2FC0" w:rsidRDefault="001E2FC0" w:rsidP="00FC69BD">
            <w:pPr>
              <w:spacing w:before="60" w:after="60"/>
              <w:rPr>
                <w:sz w:val="20"/>
                <w:szCs w:val="20"/>
              </w:rPr>
            </w:pPr>
            <w:r>
              <w:rPr>
                <w:sz w:val="20"/>
                <w:szCs w:val="20"/>
              </w:rPr>
              <w:t>Termly Progress and Achievement Assessments and end of year Attainment of Curriculum for Excellence Level assessments show appropriate progress in levels of attainment in numeracy.</w:t>
            </w:r>
          </w:p>
          <w:p w:rsidR="001E2FC0" w:rsidRDefault="001E2FC0" w:rsidP="00FC69BD">
            <w:pPr>
              <w:spacing w:before="60" w:after="60"/>
              <w:rPr>
                <w:sz w:val="20"/>
                <w:szCs w:val="20"/>
              </w:rPr>
            </w:pPr>
          </w:p>
          <w:p w:rsidR="001E2FC0" w:rsidRDefault="001E2FC0" w:rsidP="00FC69BD">
            <w:pPr>
              <w:spacing w:before="60" w:after="60"/>
              <w:rPr>
                <w:sz w:val="20"/>
                <w:szCs w:val="20"/>
              </w:rPr>
            </w:pPr>
          </w:p>
          <w:p w:rsidR="001E2FC0" w:rsidRPr="009C3D6B" w:rsidRDefault="001E2FC0" w:rsidP="001E2FC0">
            <w:pPr>
              <w:spacing w:before="60" w:after="60"/>
              <w:rPr>
                <w:sz w:val="20"/>
                <w:szCs w:val="20"/>
              </w:rPr>
            </w:pPr>
            <w:r w:rsidRPr="009C3D6B">
              <w:rPr>
                <w:sz w:val="20"/>
                <w:szCs w:val="20"/>
              </w:rPr>
              <w:t xml:space="preserve">Planning, assessment, attainment,   achievement and recording </w:t>
            </w:r>
          </w:p>
          <w:p w:rsidR="001E2FC0" w:rsidRDefault="001E2FC0" w:rsidP="00FC69BD">
            <w:pPr>
              <w:spacing w:before="60" w:after="60"/>
              <w:rPr>
                <w:sz w:val="20"/>
                <w:szCs w:val="20"/>
              </w:rPr>
            </w:pPr>
            <w:r>
              <w:rPr>
                <w:sz w:val="20"/>
                <w:szCs w:val="20"/>
              </w:rPr>
              <w:t xml:space="preserve">Observations and reviews show revised system for planning, assessment, attainment, </w:t>
            </w:r>
            <w:r w:rsidRPr="009C3D6B">
              <w:rPr>
                <w:sz w:val="20"/>
                <w:szCs w:val="20"/>
              </w:rPr>
              <w:t xml:space="preserve">achievement and recording </w:t>
            </w:r>
            <w:r>
              <w:rPr>
                <w:sz w:val="20"/>
                <w:szCs w:val="20"/>
              </w:rPr>
              <w:t>is in place and coherent.</w:t>
            </w:r>
          </w:p>
          <w:p w:rsidR="001E2FC0" w:rsidRDefault="001E2FC0" w:rsidP="00FC69BD">
            <w:pPr>
              <w:spacing w:before="60" w:after="60"/>
              <w:rPr>
                <w:sz w:val="20"/>
                <w:szCs w:val="20"/>
              </w:rPr>
            </w:pPr>
            <w:r>
              <w:rPr>
                <w:sz w:val="20"/>
                <w:szCs w:val="20"/>
              </w:rPr>
              <w:t>Staff feedback reflects satisfaction and desired impact of revised system.</w:t>
            </w:r>
          </w:p>
          <w:p w:rsidR="001E2FC0" w:rsidRDefault="001E2FC0" w:rsidP="00FC69BD">
            <w:pPr>
              <w:spacing w:before="60" w:after="60"/>
              <w:rPr>
                <w:sz w:val="20"/>
                <w:szCs w:val="20"/>
              </w:rPr>
            </w:pPr>
            <w:r>
              <w:rPr>
                <w:sz w:val="20"/>
                <w:szCs w:val="20"/>
              </w:rPr>
              <w:t>Termly and end of year assessments show appropriate progress in levels of attainment.</w:t>
            </w:r>
          </w:p>
          <w:p w:rsidR="001E2FC0" w:rsidRDefault="001E2FC0" w:rsidP="00FC69BD">
            <w:pPr>
              <w:spacing w:before="60" w:after="60"/>
              <w:rPr>
                <w:sz w:val="20"/>
                <w:szCs w:val="20"/>
              </w:rPr>
            </w:pPr>
          </w:p>
          <w:p w:rsidR="001E2FC0" w:rsidRDefault="001E2FC0" w:rsidP="00FC69BD">
            <w:pPr>
              <w:spacing w:before="60" w:after="60"/>
              <w:rPr>
                <w:sz w:val="20"/>
                <w:szCs w:val="20"/>
              </w:rPr>
            </w:pPr>
            <w:r>
              <w:rPr>
                <w:sz w:val="20"/>
                <w:szCs w:val="20"/>
              </w:rPr>
              <w:t>Nurture, Rights Respecting Schools and Community Engagement in line with school.</w:t>
            </w:r>
          </w:p>
          <w:p w:rsidR="001E2FC0" w:rsidRDefault="001E2FC0" w:rsidP="00FC69BD">
            <w:pPr>
              <w:spacing w:before="60" w:after="60"/>
              <w:rPr>
                <w:sz w:val="20"/>
                <w:szCs w:val="20"/>
              </w:rPr>
            </w:pPr>
          </w:p>
          <w:p w:rsidR="001E2FC0" w:rsidRDefault="001E2FC0" w:rsidP="00FC69BD">
            <w:pPr>
              <w:spacing w:before="60" w:after="60"/>
              <w:rPr>
                <w:sz w:val="20"/>
                <w:szCs w:val="20"/>
              </w:rPr>
            </w:pPr>
            <w:r>
              <w:rPr>
                <w:sz w:val="20"/>
                <w:szCs w:val="20"/>
              </w:rPr>
              <w:t>Children are observed to make good progress in acquiring key Literacy, Numeracy and individual skills.</w:t>
            </w:r>
          </w:p>
          <w:p w:rsidR="001E2FC0" w:rsidRDefault="001E2FC0" w:rsidP="00FC69BD">
            <w:pPr>
              <w:spacing w:before="60" w:after="60"/>
              <w:rPr>
                <w:sz w:val="20"/>
                <w:szCs w:val="20"/>
              </w:rPr>
            </w:pPr>
          </w:p>
          <w:p w:rsidR="001E2FC0" w:rsidRDefault="001E2FC0" w:rsidP="00FC69BD">
            <w:pPr>
              <w:spacing w:before="60" w:after="60"/>
              <w:rPr>
                <w:sz w:val="20"/>
                <w:szCs w:val="20"/>
              </w:rPr>
            </w:pPr>
          </w:p>
        </w:tc>
        <w:tc>
          <w:tcPr>
            <w:tcW w:w="1681" w:type="dxa"/>
          </w:tcPr>
          <w:p w:rsidR="001E2FC0" w:rsidRPr="00534FEE" w:rsidRDefault="001E2FC0" w:rsidP="00FC69BD">
            <w:pPr>
              <w:spacing w:before="60" w:after="60"/>
              <w:rPr>
                <w:sz w:val="20"/>
                <w:szCs w:val="20"/>
              </w:rPr>
            </w:pPr>
            <w:r>
              <w:rPr>
                <w:sz w:val="20"/>
                <w:szCs w:val="20"/>
              </w:rPr>
              <w:lastRenderedPageBreak/>
              <w:t>Y – links to support and progress for individuals in Literacy and Numeracy.</w:t>
            </w:r>
          </w:p>
        </w:tc>
      </w:tr>
    </w:tbl>
    <w:p w:rsidR="001E2FC0" w:rsidRDefault="001E2FC0"/>
    <w:sectPr w:rsidR="001E2FC0" w:rsidSect="00CA7B00">
      <w:headerReference w:type="default" r:id="rId8"/>
      <w:footerReference w:type="default" r:id="rId9"/>
      <w:headerReference w:type="first" r:id="rId10"/>
      <w:pgSz w:w="16838" w:h="11906" w:orient="landscape"/>
      <w:pgMar w:top="851"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2C45" w:rsidRDefault="005B2C45" w:rsidP="00A3028F">
      <w:pPr>
        <w:spacing w:after="0" w:line="240" w:lineRule="auto"/>
      </w:pPr>
      <w:r>
        <w:separator/>
      </w:r>
    </w:p>
  </w:endnote>
  <w:endnote w:type="continuationSeparator" w:id="0">
    <w:p w:rsidR="005B2C45" w:rsidRDefault="005B2C45" w:rsidP="00A302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361A" w:rsidRDefault="0028361A">
    <w:pPr>
      <w:pStyle w:val="Footer"/>
    </w:pPr>
    <w:r>
      <w:rPr>
        <w:noProof/>
        <w:lang w:eastAsia="en-GB"/>
      </w:rPr>
      <mc:AlternateContent>
        <mc:Choice Requires="wps">
          <w:drawing>
            <wp:anchor distT="45720" distB="45720" distL="114300" distR="114300" simplePos="0" relativeHeight="251664384" behindDoc="0" locked="0" layoutInCell="1" allowOverlap="1" wp14:anchorId="22043898" wp14:editId="16FBD7F1">
              <wp:simplePos x="0" y="0"/>
              <wp:positionH relativeFrom="column">
                <wp:posOffset>-435610</wp:posOffset>
              </wp:positionH>
              <wp:positionV relativeFrom="paragraph">
                <wp:posOffset>63175</wp:posOffset>
              </wp:positionV>
              <wp:extent cx="9643110" cy="222885"/>
              <wp:effectExtent l="0" t="0" r="15240" b="2476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43110" cy="222885"/>
                      </a:xfrm>
                      <a:prstGeom prst="rect">
                        <a:avLst/>
                      </a:prstGeom>
                      <a:solidFill>
                        <a:srgbClr val="FFFFFF"/>
                      </a:solidFill>
                      <a:ln w="9525">
                        <a:solidFill>
                          <a:schemeClr val="accent1">
                            <a:lumMod val="50000"/>
                          </a:schemeClr>
                        </a:solidFill>
                        <a:miter lim="800000"/>
                        <a:headEnd/>
                        <a:tailEnd/>
                      </a:ln>
                    </wps:spPr>
                    <wps:txbx>
                      <w:txbxContent>
                        <w:p w:rsidR="0028361A" w:rsidRPr="003E0131" w:rsidRDefault="0028361A" w:rsidP="00A3028F">
                          <w:pPr>
                            <w:spacing w:after="0" w:line="240" w:lineRule="auto"/>
                            <w:rPr>
                              <w:color w:val="1F4E79" w:themeColor="accent1" w:themeShade="80"/>
                              <w:sz w:val="16"/>
                              <w:szCs w:val="16"/>
                            </w:rPr>
                          </w:pPr>
                          <w:r w:rsidRPr="003E0131">
                            <w:rPr>
                              <w:color w:val="1F4E79" w:themeColor="accent1" w:themeShade="80"/>
                              <w:sz w:val="16"/>
                              <w:szCs w:val="16"/>
                            </w:rPr>
                            <w:t xml:space="preserve">Page | </w:t>
                          </w:r>
                          <w:r w:rsidRPr="003E0131">
                            <w:rPr>
                              <w:b/>
                              <w:color w:val="1F4E79" w:themeColor="accent1" w:themeShade="80"/>
                              <w:sz w:val="16"/>
                              <w:szCs w:val="16"/>
                            </w:rPr>
                            <w:fldChar w:fldCharType="begin"/>
                          </w:r>
                          <w:r w:rsidRPr="003E0131">
                            <w:rPr>
                              <w:b/>
                              <w:color w:val="1F4E79" w:themeColor="accent1" w:themeShade="80"/>
                              <w:sz w:val="16"/>
                              <w:szCs w:val="16"/>
                            </w:rPr>
                            <w:instrText xml:space="preserve"> PAGE   \* MERGEFORMAT </w:instrText>
                          </w:r>
                          <w:r w:rsidRPr="003E0131">
                            <w:rPr>
                              <w:b/>
                              <w:color w:val="1F4E79" w:themeColor="accent1" w:themeShade="80"/>
                              <w:sz w:val="16"/>
                              <w:szCs w:val="16"/>
                            </w:rPr>
                            <w:fldChar w:fldCharType="separate"/>
                          </w:r>
                          <w:r w:rsidR="000977BC">
                            <w:rPr>
                              <w:b/>
                              <w:noProof/>
                              <w:color w:val="1F4E79" w:themeColor="accent1" w:themeShade="80"/>
                              <w:sz w:val="16"/>
                              <w:szCs w:val="16"/>
                            </w:rPr>
                            <w:t>2</w:t>
                          </w:r>
                          <w:r w:rsidRPr="003E0131">
                            <w:rPr>
                              <w:b/>
                              <w:noProof/>
                              <w:color w:val="1F4E79" w:themeColor="accent1" w:themeShade="80"/>
                              <w:sz w:val="16"/>
                              <w:szCs w:val="16"/>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2043898" id="_x0000_t202" coordsize="21600,21600" o:spt="202" path="m,l,21600r21600,l21600,xe">
              <v:stroke joinstyle="miter"/>
              <v:path gradientshapeok="t" o:connecttype="rect"/>
            </v:shapetype>
            <v:shape id="Text Box 2" o:spid="_x0000_s1026" type="#_x0000_t202" style="position:absolute;margin-left:-34.3pt;margin-top:4.95pt;width:759.3pt;height:17.5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" strokecolor="#1f4d78 [1604]">
              <v:textbox>
                <w:txbxContent>
                  <w:p w:rsidR="0028361A" w:rsidRPr="003E0131" w:rsidRDefault="0028361A" w:rsidP="00A3028F">
                    <w:pPr>
                      <w:spacing w:after="0" w:line="240" w:lineRule="auto"/>
                      <w:rPr>
                        <w:color w:val="1F4E79" w:themeColor="accent1" w:themeShade="80"/>
                        <w:sz w:val="16"/>
                        <w:szCs w:val="16"/>
                      </w:rPr>
                    </w:pPr>
                    <w:r w:rsidRPr="003E0131">
                      <w:rPr>
                        <w:color w:val="1F4E79" w:themeColor="accent1" w:themeShade="80"/>
                        <w:sz w:val="16"/>
                        <w:szCs w:val="16"/>
                      </w:rPr>
                      <w:t xml:space="preserve">Page | </w:t>
                    </w:r>
                    <w:r w:rsidRPr="003E0131">
                      <w:rPr>
                        <w:b/>
                        <w:color w:val="1F4E79" w:themeColor="accent1" w:themeShade="80"/>
                        <w:sz w:val="16"/>
                        <w:szCs w:val="16"/>
                      </w:rPr>
                      <w:fldChar w:fldCharType="begin"/>
                    </w:r>
                    <w:r w:rsidRPr="003E0131">
                      <w:rPr>
                        <w:b/>
                        <w:color w:val="1F4E79" w:themeColor="accent1" w:themeShade="80"/>
                        <w:sz w:val="16"/>
                        <w:szCs w:val="16"/>
                      </w:rPr>
                      <w:instrText xml:space="preserve"> PAGE   \* MERGEFORMAT </w:instrText>
                    </w:r>
                    <w:r w:rsidRPr="003E0131">
                      <w:rPr>
                        <w:b/>
                        <w:color w:val="1F4E79" w:themeColor="accent1" w:themeShade="80"/>
                        <w:sz w:val="16"/>
                        <w:szCs w:val="16"/>
                      </w:rPr>
                      <w:fldChar w:fldCharType="separate"/>
                    </w:r>
                    <w:r w:rsidR="000977BC">
                      <w:rPr>
                        <w:b/>
                        <w:noProof/>
                        <w:color w:val="1F4E79" w:themeColor="accent1" w:themeShade="80"/>
                        <w:sz w:val="16"/>
                        <w:szCs w:val="16"/>
                      </w:rPr>
                      <w:t>2</w:t>
                    </w:r>
                    <w:r w:rsidRPr="003E0131">
                      <w:rPr>
                        <w:b/>
                        <w:noProof/>
                        <w:color w:val="1F4E79" w:themeColor="accent1" w:themeShade="80"/>
                        <w:sz w:val="16"/>
                        <w:szCs w:val="16"/>
                      </w:rPr>
                      <w:fldChar w:fldCharType="end"/>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2C45" w:rsidRDefault="005B2C45" w:rsidP="00A3028F">
      <w:pPr>
        <w:spacing w:after="0" w:line="240" w:lineRule="auto"/>
      </w:pPr>
      <w:r>
        <w:separator/>
      </w:r>
    </w:p>
  </w:footnote>
  <w:footnote w:type="continuationSeparator" w:id="0">
    <w:p w:rsidR="005B2C45" w:rsidRDefault="005B2C45" w:rsidP="00A302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15026" w:type="dxa"/>
      <w:tblInd w:w="-572" w:type="dxa"/>
      <w:tblLook w:val="04A0" w:firstRow="1" w:lastRow="0" w:firstColumn="1" w:lastColumn="0" w:noHBand="0" w:noVBand="1"/>
    </w:tblPr>
    <w:tblGrid>
      <w:gridCol w:w="3828"/>
      <w:gridCol w:w="4252"/>
      <w:gridCol w:w="4820"/>
      <w:gridCol w:w="2126"/>
    </w:tblGrid>
    <w:tr w:rsidR="0036630F" w:rsidRPr="00CA7B00" w:rsidTr="00A469AD">
      <w:trPr>
        <w:cantSplit/>
      </w:trPr>
      <w:tc>
        <w:tcPr>
          <w:tcW w:w="3828" w:type="dxa"/>
          <w:shd w:val="clear" w:color="auto" w:fill="F2F2F2" w:themeFill="background1" w:themeFillShade="F2"/>
        </w:tcPr>
        <w:p w:rsidR="0036630F" w:rsidRPr="00CA7B00" w:rsidRDefault="0036630F" w:rsidP="0036630F">
          <w:pPr>
            <w:spacing w:before="60" w:after="60"/>
            <w:rPr>
              <w:b/>
              <w:sz w:val="20"/>
              <w:szCs w:val="20"/>
            </w:rPr>
          </w:pPr>
          <w:r>
            <w:rPr>
              <w:b/>
              <w:sz w:val="20"/>
              <w:szCs w:val="20"/>
            </w:rPr>
            <w:t>Priorities</w:t>
          </w:r>
        </w:p>
      </w:tc>
      <w:tc>
        <w:tcPr>
          <w:tcW w:w="4252" w:type="dxa"/>
          <w:shd w:val="clear" w:color="auto" w:fill="F2F2F2" w:themeFill="background1" w:themeFillShade="F2"/>
        </w:tcPr>
        <w:p w:rsidR="0036630F" w:rsidRPr="00CA7B00" w:rsidRDefault="0036630F" w:rsidP="0036630F">
          <w:pPr>
            <w:spacing w:before="60" w:after="60"/>
            <w:rPr>
              <w:b/>
              <w:sz w:val="20"/>
              <w:szCs w:val="20"/>
            </w:rPr>
          </w:pPr>
          <w:r>
            <w:rPr>
              <w:b/>
              <w:sz w:val="20"/>
              <w:szCs w:val="20"/>
            </w:rPr>
            <w:t>Proposed Outcome and Impact</w:t>
          </w:r>
        </w:p>
      </w:tc>
      <w:tc>
        <w:tcPr>
          <w:tcW w:w="4820" w:type="dxa"/>
          <w:shd w:val="clear" w:color="auto" w:fill="F2F2F2" w:themeFill="background1" w:themeFillShade="F2"/>
        </w:tcPr>
        <w:p w:rsidR="0036630F" w:rsidRPr="00CA7B00" w:rsidRDefault="0036630F" w:rsidP="0036630F">
          <w:pPr>
            <w:spacing w:before="60" w:after="60"/>
            <w:rPr>
              <w:b/>
              <w:sz w:val="20"/>
              <w:szCs w:val="20"/>
            </w:rPr>
          </w:pPr>
          <w:r>
            <w:rPr>
              <w:b/>
              <w:sz w:val="20"/>
              <w:szCs w:val="20"/>
            </w:rPr>
            <w:t>Measures</w:t>
          </w:r>
        </w:p>
      </w:tc>
      <w:tc>
        <w:tcPr>
          <w:tcW w:w="2126" w:type="dxa"/>
          <w:shd w:val="clear" w:color="auto" w:fill="F2F2F2" w:themeFill="background1" w:themeFillShade="F2"/>
        </w:tcPr>
        <w:p w:rsidR="0036630F" w:rsidRPr="00CA7B00" w:rsidRDefault="0036630F" w:rsidP="0036630F">
          <w:pPr>
            <w:spacing w:before="60" w:after="60"/>
            <w:rPr>
              <w:b/>
              <w:sz w:val="20"/>
              <w:szCs w:val="20"/>
            </w:rPr>
          </w:pPr>
          <w:r>
            <w:rPr>
              <w:b/>
              <w:sz w:val="20"/>
              <w:szCs w:val="20"/>
            </w:rPr>
            <w:t xml:space="preserve">Linked to PEF </w:t>
          </w:r>
          <w:r w:rsidRPr="004C0644">
            <w:rPr>
              <w:sz w:val="20"/>
              <w:szCs w:val="20"/>
            </w:rPr>
            <w:t>(</w:t>
          </w:r>
          <w:r>
            <w:rPr>
              <w:sz w:val="20"/>
              <w:szCs w:val="20"/>
            </w:rPr>
            <w:t>Y/N</w:t>
          </w:r>
          <w:r w:rsidRPr="004C0644">
            <w:rPr>
              <w:sz w:val="20"/>
              <w:szCs w:val="20"/>
            </w:rPr>
            <w:t>)</w:t>
          </w:r>
        </w:p>
      </w:tc>
    </w:tr>
  </w:tbl>
  <w:p w:rsidR="0028361A" w:rsidRDefault="0028361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361A" w:rsidRPr="0036630F" w:rsidRDefault="0028361A" w:rsidP="0028361A">
    <w:pPr>
      <w:pStyle w:val="Header"/>
      <w:jc w:val="center"/>
      <w:rPr>
        <w:rFonts w:ascii="Arial" w:hAnsi="Arial" w:cs="Arial"/>
        <w:sz w:val="40"/>
        <w:szCs w:val="40"/>
      </w:rPr>
    </w:pPr>
    <w:r w:rsidRPr="0036630F">
      <w:rPr>
        <w:rFonts w:ascii="Arial" w:hAnsi="Arial" w:cs="Arial"/>
        <w:sz w:val="40"/>
        <w:szCs w:val="40"/>
      </w:rPr>
      <w:t>Carradale Primary School</w:t>
    </w:r>
    <w:r w:rsidR="00AB7BAA">
      <w:rPr>
        <w:rFonts w:ascii="Arial" w:hAnsi="Arial" w:cs="Arial"/>
        <w:sz w:val="40"/>
        <w:szCs w:val="40"/>
      </w:rPr>
      <w:t xml:space="preserve"> </w:t>
    </w:r>
    <w:r w:rsidR="001E2FC0">
      <w:rPr>
        <w:rFonts w:ascii="Arial" w:hAnsi="Arial" w:cs="Arial"/>
        <w:sz w:val="40"/>
        <w:szCs w:val="40"/>
      </w:rPr>
      <w:t xml:space="preserve">and ELC - </w:t>
    </w:r>
    <w:r w:rsidR="00AB7BAA">
      <w:rPr>
        <w:rFonts w:ascii="Arial" w:hAnsi="Arial" w:cs="Arial"/>
        <w:sz w:val="40"/>
        <w:szCs w:val="40"/>
      </w:rPr>
      <w:t xml:space="preserve">Improvement Plan </w:t>
    </w:r>
    <w:r w:rsidR="00A948C2">
      <w:rPr>
        <w:rFonts w:ascii="Arial" w:hAnsi="Arial" w:cs="Arial"/>
        <w:sz w:val="40"/>
        <w:szCs w:val="40"/>
      </w:rPr>
      <w:t xml:space="preserve">Overview </w:t>
    </w:r>
    <w:r w:rsidR="001E2FC0">
      <w:rPr>
        <w:rFonts w:ascii="Arial" w:hAnsi="Arial" w:cs="Arial"/>
        <w:sz w:val="40"/>
        <w:szCs w:val="40"/>
      </w:rPr>
      <w:t>– 2023/24</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9B68F2"/>
    <w:multiLevelType w:val="hybridMultilevel"/>
    <w:tmpl w:val="C34605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BB93A5E"/>
    <w:multiLevelType w:val="hybridMultilevel"/>
    <w:tmpl w:val="23107504"/>
    <w:lvl w:ilvl="0" w:tplc="50B45D70">
      <w:start w:val="1"/>
      <w:numFmt w:val="decimal"/>
      <w:lvlText w:val="%1."/>
      <w:lvlJc w:val="left"/>
      <w:pPr>
        <w:ind w:left="720" w:hanging="360"/>
      </w:pPr>
      <w:rPr>
        <w:rFont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03E23EE"/>
    <w:multiLevelType w:val="hybridMultilevel"/>
    <w:tmpl w:val="9A124B2A"/>
    <w:lvl w:ilvl="0" w:tplc="7860839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48E1824"/>
    <w:multiLevelType w:val="hybridMultilevel"/>
    <w:tmpl w:val="A59E2E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24AE67AA"/>
    <w:multiLevelType w:val="hybridMultilevel"/>
    <w:tmpl w:val="5DC82E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B604ABA"/>
    <w:multiLevelType w:val="hybridMultilevel"/>
    <w:tmpl w:val="1AA0C8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D6359D0"/>
    <w:multiLevelType w:val="hybridMultilevel"/>
    <w:tmpl w:val="AA6680B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3167E2C"/>
    <w:multiLevelType w:val="hybridMultilevel"/>
    <w:tmpl w:val="73DC46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C8F6AEC"/>
    <w:multiLevelType w:val="hybridMultilevel"/>
    <w:tmpl w:val="6C1AA6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E9B044A"/>
    <w:multiLevelType w:val="hybridMultilevel"/>
    <w:tmpl w:val="7B026074"/>
    <w:lvl w:ilvl="0" w:tplc="BE56A402">
      <w:start w:val="2"/>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18B3DE1"/>
    <w:multiLevelType w:val="hybridMultilevel"/>
    <w:tmpl w:val="5D5870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F9009FC"/>
    <w:multiLevelType w:val="hybridMultilevel"/>
    <w:tmpl w:val="8910A2EE"/>
    <w:lvl w:ilvl="0" w:tplc="89D06706">
      <w:start w:val="202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FBB6F6B"/>
    <w:multiLevelType w:val="hybridMultilevel"/>
    <w:tmpl w:val="786E8028"/>
    <w:lvl w:ilvl="0" w:tplc="89D06706">
      <w:start w:val="202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46155BE"/>
    <w:multiLevelType w:val="hybridMultilevel"/>
    <w:tmpl w:val="25520B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6B100F5"/>
    <w:multiLevelType w:val="hybridMultilevel"/>
    <w:tmpl w:val="7AC8CDEE"/>
    <w:lvl w:ilvl="0" w:tplc="0809000F">
      <w:start w:val="2"/>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6DA30A0"/>
    <w:multiLevelType w:val="hybridMultilevel"/>
    <w:tmpl w:val="5674226E"/>
    <w:lvl w:ilvl="0" w:tplc="08090001">
      <w:start w:val="1"/>
      <w:numFmt w:val="bullet"/>
      <w:lvlText w:val=""/>
      <w:lvlJc w:val="left"/>
      <w:pPr>
        <w:ind w:left="394" w:hanging="360"/>
      </w:pPr>
      <w:rPr>
        <w:rFonts w:ascii="Symbol" w:hAnsi="Symbol" w:hint="default"/>
      </w:rPr>
    </w:lvl>
    <w:lvl w:ilvl="1" w:tplc="08090003" w:tentative="1">
      <w:start w:val="1"/>
      <w:numFmt w:val="bullet"/>
      <w:lvlText w:val="o"/>
      <w:lvlJc w:val="left"/>
      <w:pPr>
        <w:ind w:left="1114" w:hanging="360"/>
      </w:pPr>
      <w:rPr>
        <w:rFonts w:ascii="Courier New" w:hAnsi="Courier New" w:cs="Courier New" w:hint="default"/>
      </w:rPr>
    </w:lvl>
    <w:lvl w:ilvl="2" w:tplc="08090005" w:tentative="1">
      <w:start w:val="1"/>
      <w:numFmt w:val="bullet"/>
      <w:lvlText w:val=""/>
      <w:lvlJc w:val="left"/>
      <w:pPr>
        <w:ind w:left="1834" w:hanging="360"/>
      </w:pPr>
      <w:rPr>
        <w:rFonts w:ascii="Wingdings" w:hAnsi="Wingdings" w:hint="default"/>
      </w:rPr>
    </w:lvl>
    <w:lvl w:ilvl="3" w:tplc="08090001" w:tentative="1">
      <w:start w:val="1"/>
      <w:numFmt w:val="bullet"/>
      <w:lvlText w:val=""/>
      <w:lvlJc w:val="left"/>
      <w:pPr>
        <w:ind w:left="2554" w:hanging="360"/>
      </w:pPr>
      <w:rPr>
        <w:rFonts w:ascii="Symbol" w:hAnsi="Symbol" w:hint="default"/>
      </w:rPr>
    </w:lvl>
    <w:lvl w:ilvl="4" w:tplc="08090003" w:tentative="1">
      <w:start w:val="1"/>
      <w:numFmt w:val="bullet"/>
      <w:lvlText w:val="o"/>
      <w:lvlJc w:val="left"/>
      <w:pPr>
        <w:ind w:left="3274" w:hanging="360"/>
      </w:pPr>
      <w:rPr>
        <w:rFonts w:ascii="Courier New" w:hAnsi="Courier New" w:cs="Courier New" w:hint="default"/>
      </w:rPr>
    </w:lvl>
    <w:lvl w:ilvl="5" w:tplc="08090005" w:tentative="1">
      <w:start w:val="1"/>
      <w:numFmt w:val="bullet"/>
      <w:lvlText w:val=""/>
      <w:lvlJc w:val="left"/>
      <w:pPr>
        <w:ind w:left="3994" w:hanging="360"/>
      </w:pPr>
      <w:rPr>
        <w:rFonts w:ascii="Wingdings" w:hAnsi="Wingdings" w:hint="default"/>
      </w:rPr>
    </w:lvl>
    <w:lvl w:ilvl="6" w:tplc="08090001" w:tentative="1">
      <w:start w:val="1"/>
      <w:numFmt w:val="bullet"/>
      <w:lvlText w:val=""/>
      <w:lvlJc w:val="left"/>
      <w:pPr>
        <w:ind w:left="4714" w:hanging="360"/>
      </w:pPr>
      <w:rPr>
        <w:rFonts w:ascii="Symbol" w:hAnsi="Symbol" w:hint="default"/>
      </w:rPr>
    </w:lvl>
    <w:lvl w:ilvl="7" w:tplc="08090003" w:tentative="1">
      <w:start w:val="1"/>
      <w:numFmt w:val="bullet"/>
      <w:lvlText w:val="o"/>
      <w:lvlJc w:val="left"/>
      <w:pPr>
        <w:ind w:left="5434" w:hanging="360"/>
      </w:pPr>
      <w:rPr>
        <w:rFonts w:ascii="Courier New" w:hAnsi="Courier New" w:cs="Courier New" w:hint="default"/>
      </w:rPr>
    </w:lvl>
    <w:lvl w:ilvl="8" w:tplc="08090005" w:tentative="1">
      <w:start w:val="1"/>
      <w:numFmt w:val="bullet"/>
      <w:lvlText w:val=""/>
      <w:lvlJc w:val="left"/>
      <w:pPr>
        <w:ind w:left="6154" w:hanging="360"/>
      </w:pPr>
      <w:rPr>
        <w:rFonts w:ascii="Wingdings" w:hAnsi="Wingdings" w:hint="default"/>
      </w:rPr>
    </w:lvl>
  </w:abstractNum>
  <w:abstractNum w:abstractNumId="16" w15:restartNumberingAfterBreak="0">
    <w:nsid w:val="5CA26B2E"/>
    <w:multiLevelType w:val="hybridMultilevel"/>
    <w:tmpl w:val="8DCA0524"/>
    <w:lvl w:ilvl="0" w:tplc="8F5C4636">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62860A6E"/>
    <w:multiLevelType w:val="hybridMultilevel"/>
    <w:tmpl w:val="A85C82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6383115"/>
    <w:multiLevelType w:val="hybridMultilevel"/>
    <w:tmpl w:val="47C6CD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68887A43"/>
    <w:multiLevelType w:val="hybridMultilevel"/>
    <w:tmpl w:val="516ADE8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69F05840"/>
    <w:multiLevelType w:val="hybridMultilevel"/>
    <w:tmpl w:val="96E2F812"/>
    <w:lvl w:ilvl="0" w:tplc="89D06706">
      <w:start w:val="202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4BE7087"/>
    <w:multiLevelType w:val="hybridMultilevel"/>
    <w:tmpl w:val="AA6680BA"/>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2" w15:restartNumberingAfterBreak="0">
    <w:nsid w:val="77426E2A"/>
    <w:multiLevelType w:val="hybridMultilevel"/>
    <w:tmpl w:val="FAF0867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78A367E3"/>
    <w:multiLevelType w:val="hybridMultilevel"/>
    <w:tmpl w:val="7736E1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7DC95D93"/>
    <w:multiLevelType w:val="hybridMultilevel"/>
    <w:tmpl w:val="4FF493C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24"/>
  </w:num>
  <w:num w:numId="2">
    <w:abstractNumId w:val="0"/>
  </w:num>
  <w:num w:numId="3">
    <w:abstractNumId w:val="8"/>
  </w:num>
  <w:num w:numId="4">
    <w:abstractNumId w:val="10"/>
  </w:num>
  <w:num w:numId="5">
    <w:abstractNumId w:val="13"/>
  </w:num>
  <w:num w:numId="6">
    <w:abstractNumId w:val="23"/>
  </w:num>
  <w:num w:numId="7">
    <w:abstractNumId w:val="15"/>
  </w:num>
  <w:num w:numId="8">
    <w:abstractNumId w:val="5"/>
  </w:num>
  <w:num w:numId="9">
    <w:abstractNumId w:val="7"/>
  </w:num>
  <w:num w:numId="10">
    <w:abstractNumId w:val="18"/>
  </w:num>
  <w:num w:numId="11">
    <w:abstractNumId w:val="4"/>
  </w:num>
  <w:num w:numId="12">
    <w:abstractNumId w:val="17"/>
  </w:num>
  <w:num w:numId="13">
    <w:abstractNumId w:val="19"/>
  </w:num>
  <w:num w:numId="14">
    <w:abstractNumId w:val="22"/>
  </w:num>
  <w:num w:numId="15">
    <w:abstractNumId w:val="16"/>
  </w:num>
  <w:num w:numId="16">
    <w:abstractNumId w:val="6"/>
  </w:num>
  <w:num w:numId="1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num>
  <w:num w:numId="19">
    <w:abstractNumId w:val="21"/>
  </w:num>
  <w:num w:numId="20">
    <w:abstractNumId w:val="20"/>
  </w:num>
  <w:num w:numId="21">
    <w:abstractNumId w:val="9"/>
  </w:num>
  <w:num w:numId="22">
    <w:abstractNumId w:val="12"/>
  </w:num>
  <w:num w:numId="23">
    <w:abstractNumId w:val="11"/>
  </w:num>
  <w:num w:numId="24">
    <w:abstractNumId w:val="3"/>
  </w:num>
  <w:num w:numId="25">
    <w:abstractNumId w:val="1"/>
  </w:num>
  <w:num w:numId="2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8F"/>
    <w:rsid w:val="00002286"/>
    <w:rsid w:val="00017341"/>
    <w:rsid w:val="00074B92"/>
    <w:rsid w:val="00082554"/>
    <w:rsid w:val="000977BC"/>
    <w:rsid w:val="000B1BB8"/>
    <w:rsid w:val="000B6453"/>
    <w:rsid w:val="000B6E26"/>
    <w:rsid w:val="000C7AA7"/>
    <w:rsid w:val="00104FE7"/>
    <w:rsid w:val="001132F9"/>
    <w:rsid w:val="00122F5E"/>
    <w:rsid w:val="00144FF4"/>
    <w:rsid w:val="00185493"/>
    <w:rsid w:val="00192197"/>
    <w:rsid w:val="001A3182"/>
    <w:rsid w:val="001D0D51"/>
    <w:rsid w:val="001D4925"/>
    <w:rsid w:val="001E2FC0"/>
    <w:rsid w:val="001E4CAA"/>
    <w:rsid w:val="00234F20"/>
    <w:rsid w:val="00267F91"/>
    <w:rsid w:val="002811BD"/>
    <w:rsid w:val="002813A5"/>
    <w:rsid w:val="0028361A"/>
    <w:rsid w:val="002A6A10"/>
    <w:rsid w:val="002B1741"/>
    <w:rsid w:val="002B3E29"/>
    <w:rsid w:val="002C5894"/>
    <w:rsid w:val="002E6E43"/>
    <w:rsid w:val="002F16F7"/>
    <w:rsid w:val="002F1899"/>
    <w:rsid w:val="002F2B32"/>
    <w:rsid w:val="00300E3B"/>
    <w:rsid w:val="00312DB6"/>
    <w:rsid w:val="00330B22"/>
    <w:rsid w:val="0036630F"/>
    <w:rsid w:val="00384BA4"/>
    <w:rsid w:val="0038745E"/>
    <w:rsid w:val="0039601F"/>
    <w:rsid w:val="003C75EF"/>
    <w:rsid w:val="00411536"/>
    <w:rsid w:val="0041327C"/>
    <w:rsid w:val="004175BE"/>
    <w:rsid w:val="00450749"/>
    <w:rsid w:val="00452BF6"/>
    <w:rsid w:val="004648E3"/>
    <w:rsid w:val="00464E2B"/>
    <w:rsid w:val="004828B2"/>
    <w:rsid w:val="0049069B"/>
    <w:rsid w:val="004929D8"/>
    <w:rsid w:val="00493CF7"/>
    <w:rsid w:val="004979BA"/>
    <w:rsid w:val="004A6206"/>
    <w:rsid w:val="004C0644"/>
    <w:rsid w:val="004D091C"/>
    <w:rsid w:val="004E08A1"/>
    <w:rsid w:val="004F19F1"/>
    <w:rsid w:val="004F4551"/>
    <w:rsid w:val="0050285C"/>
    <w:rsid w:val="005217C2"/>
    <w:rsid w:val="005336A6"/>
    <w:rsid w:val="00541DF4"/>
    <w:rsid w:val="005707D6"/>
    <w:rsid w:val="00580565"/>
    <w:rsid w:val="00582AFE"/>
    <w:rsid w:val="005B2C45"/>
    <w:rsid w:val="005F01AE"/>
    <w:rsid w:val="00601C20"/>
    <w:rsid w:val="00605323"/>
    <w:rsid w:val="006859CC"/>
    <w:rsid w:val="006A3BEA"/>
    <w:rsid w:val="007059E7"/>
    <w:rsid w:val="00720666"/>
    <w:rsid w:val="00742D3E"/>
    <w:rsid w:val="00745C65"/>
    <w:rsid w:val="007654F0"/>
    <w:rsid w:val="00771014"/>
    <w:rsid w:val="007B1E60"/>
    <w:rsid w:val="007C123D"/>
    <w:rsid w:val="007D1CE2"/>
    <w:rsid w:val="00822D52"/>
    <w:rsid w:val="00822E26"/>
    <w:rsid w:val="0084360F"/>
    <w:rsid w:val="008B2DB4"/>
    <w:rsid w:val="008B44EB"/>
    <w:rsid w:val="008C7A19"/>
    <w:rsid w:val="00916168"/>
    <w:rsid w:val="009210A0"/>
    <w:rsid w:val="00931F8A"/>
    <w:rsid w:val="009737D2"/>
    <w:rsid w:val="009751F7"/>
    <w:rsid w:val="00986D86"/>
    <w:rsid w:val="009E1114"/>
    <w:rsid w:val="00A06847"/>
    <w:rsid w:val="00A27830"/>
    <w:rsid w:val="00A3028F"/>
    <w:rsid w:val="00A83F9E"/>
    <w:rsid w:val="00A948C2"/>
    <w:rsid w:val="00AB7BAA"/>
    <w:rsid w:val="00AC2C89"/>
    <w:rsid w:val="00AC75A8"/>
    <w:rsid w:val="00AD04B0"/>
    <w:rsid w:val="00B50542"/>
    <w:rsid w:val="00B577D2"/>
    <w:rsid w:val="00B72A52"/>
    <w:rsid w:val="00B8061D"/>
    <w:rsid w:val="00BC0081"/>
    <w:rsid w:val="00BE2F23"/>
    <w:rsid w:val="00C00233"/>
    <w:rsid w:val="00C11208"/>
    <w:rsid w:val="00C34F03"/>
    <w:rsid w:val="00C41E45"/>
    <w:rsid w:val="00C5743D"/>
    <w:rsid w:val="00C728F0"/>
    <w:rsid w:val="00C87549"/>
    <w:rsid w:val="00C92FE8"/>
    <w:rsid w:val="00CA7B00"/>
    <w:rsid w:val="00CE2940"/>
    <w:rsid w:val="00D01476"/>
    <w:rsid w:val="00D235EF"/>
    <w:rsid w:val="00D32F09"/>
    <w:rsid w:val="00D33CD9"/>
    <w:rsid w:val="00D34CF3"/>
    <w:rsid w:val="00D54867"/>
    <w:rsid w:val="00DC152F"/>
    <w:rsid w:val="00DC2612"/>
    <w:rsid w:val="00E01849"/>
    <w:rsid w:val="00E1228F"/>
    <w:rsid w:val="00E30683"/>
    <w:rsid w:val="00E37F3C"/>
    <w:rsid w:val="00E532ED"/>
    <w:rsid w:val="00E72354"/>
    <w:rsid w:val="00E8262A"/>
    <w:rsid w:val="00E91D98"/>
    <w:rsid w:val="00EE30CB"/>
    <w:rsid w:val="00F0130E"/>
    <w:rsid w:val="00F4067F"/>
    <w:rsid w:val="00F41A01"/>
    <w:rsid w:val="00F4539E"/>
    <w:rsid w:val="00F50F35"/>
    <w:rsid w:val="00F51F55"/>
    <w:rsid w:val="00F604DA"/>
    <w:rsid w:val="00F661DC"/>
    <w:rsid w:val="00FB7DBA"/>
    <w:rsid w:val="00FE0B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2000884-E668-45E9-B53C-79BE8841E1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235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3028F"/>
    <w:pPr>
      <w:tabs>
        <w:tab w:val="center" w:pos="4513"/>
        <w:tab w:val="right" w:pos="9026"/>
      </w:tabs>
      <w:spacing w:after="0" w:line="240" w:lineRule="auto"/>
    </w:pPr>
  </w:style>
  <w:style w:type="character" w:customStyle="1" w:styleId="HeaderChar">
    <w:name w:val="Header Char"/>
    <w:basedOn w:val="DefaultParagraphFont"/>
    <w:link w:val="Header"/>
    <w:uiPriority w:val="99"/>
    <w:rsid w:val="00A3028F"/>
  </w:style>
  <w:style w:type="paragraph" w:styleId="Footer">
    <w:name w:val="footer"/>
    <w:basedOn w:val="Normal"/>
    <w:link w:val="FooterChar"/>
    <w:uiPriority w:val="99"/>
    <w:unhideWhenUsed/>
    <w:rsid w:val="00A3028F"/>
    <w:pPr>
      <w:tabs>
        <w:tab w:val="center" w:pos="4513"/>
        <w:tab w:val="right" w:pos="9026"/>
      </w:tabs>
      <w:spacing w:after="0" w:line="240" w:lineRule="auto"/>
    </w:pPr>
  </w:style>
  <w:style w:type="character" w:customStyle="1" w:styleId="FooterChar">
    <w:name w:val="Footer Char"/>
    <w:basedOn w:val="DefaultParagraphFont"/>
    <w:link w:val="Footer"/>
    <w:uiPriority w:val="99"/>
    <w:rsid w:val="00A3028F"/>
  </w:style>
  <w:style w:type="paragraph" w:styleId="ListParagraph">
    <w:name w:val="List Paragraph"/>
    <w:aliases w:val="F5 List Paragraph,List Paragraph2,MAIN CONTENT,List Paragraph12,Dot pt,List Paragraph1,Colorful List - Accent 11,No Spacing1,List Paragraph Char Char Char,Indicator Text,Numbered Para 1,Bullet Points,Bullet 1,Normal numbered,OBC Bullet"/>
    <w:basedOn w:val="Normal"/>
    <w:link w:val="ListParagraphChar"/>
    <w:uiPriority w:val="34"/>
    <w:qFormat/>
    <w:rsid w:val="00A3028F"/>
    <w:pPr>
      <w:ind w:left="720"/>
      <w:contextualSpacing/>
    </w:pPr>
  </w:style>
  <w:style w:type="table" w:styleId="TableGrid">
    <w:name w:val="Table Grid"/>
    <w:basedOn w:val="TableNormal"/>
    <w:uiPriority w:val="39"/>
    <w:rsid w:val="00F41A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4539E"/>
    <w:rPr>
      <w:color w:val="0563C1" w:themeColor="hyperlink"/>
      <w:u w:val="single"/>
    </w:rPr>
  </w:style>
  <w:style w:type="paragraph" w:styleId="BalloonText">
    <w:name w:val="Balloon Text"/>
    <w:basedOn w:val="Normal"/>
    <w:link w:val="BalloonTextChar"/>
    <w:uiPriority w:val="99"/>
    <w:semiHidden/>
    <w:unhideWhenUsed/>
    <w:rsid w:val="00300E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0E3B"/>
    <w:rPr>
      <w:rFonts w:ascii="Segoe UI" w:hAnsi="Segoe UI" w:cs="Segoe UI"/>
      <w:sz w:val="18"/>
      <w:szCs w:val="18"/>
    </w:rPr>
  </w:style>
  <w:style w:type="character" w:customStyle="1" w:styleId="ListParagraphChar">
    <w:name w:val="List Paragraph Char"/>
    <w:aliases w:val="F5 List Paragraph Char,List Paragraph2 Char,MAIN CONTENT Char,List Paragraph12 Char,Dot pt Char,List Paragraph1 Char,Colorful List - Accent 11 Char,No Spacing1 Char,List Paragraph Char Char Char Char,Indicator Text Char,Bullet 1 Char"/>
    <w:basedOn w:val="DefaultParagraphFont"/>
    <w:link w:val="ListParagraph"/>
    <w:uiPriority w:val="34"/>
    <w:locked/>
    <w:rsid w:val="001E2F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066521">
      <w:bodyDiv w:val="1"/>
      <w:marLeft w:val="0"/>
      <w:marRight w:val="0"/>
      <w:marTop w:val="0"/>
      <w:marBottom w:val="0"/>
      <w:divBdr>
        <w:top w:val="none" w:sz="0" w:space="0" w:color="auto"/>
        <w:left w:val="none" w:sz="0" w:space="0" w:color="auto"/>
        <w:bottom w:val="none" w:sz="0" w:space="0" w:color="auto"/>
        <w:right w:val="none" w:sz="0" w:space="0" w:color="auto"/>
      </w:divBdr>
    </w:div>
    <w:div w:id="1321737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16FB02-DF18-495C-812F-AB23A63D3A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898</Words>
  <Characters>5123</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Local Admin</dc:creator>
  <cp:keywords/>
  <dc:description/>
  <cp:lastModifiedBy>Tromans, Claire</cp:lastModifiedBy>
  <cp:revision>2</cp:revision>
  <cp:lastPrinted>2022-09-28T14:48:00Z</cp:lastPrinted>
  <dcterms:created xsi:type="dcterms:W3CDTF">2024-05-24T08:11:00Z</dcterms:created>
  <dcterms:modified xsi:type="dcterms:W3CDTF">2024-05-24T08:11:00Z</dcterms:modified>
</cp:coreProperties>
</file>